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0226E" w14:textId="77777777" w:rsidR="00AB1031" w:rsidRDefault="00AB103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"/>
        <w:tblW w:w="142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11053"/>
      </w:tblGrid>
      <w:tr w:rsidR="00AB1031" w14:paraId="3B472075" w14:textId="77777777">
        <w:trPr>
          <w:trHeight w:val="247"/>
        </w:trPr>
        <w:tc>
          <w:tcPr>
            <w:tcW w:w="14243" w:type="dxa"/>
            <w:gridSpan w:val="2"/>
            <w:shd w:val="clear" w:color="auto" w:fill="D9D9D9"/>
            <w:vAlign w:val="center"/>
          </w:tcPr>
          <w:p w14:paraId="78D5C081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Competencias del Perfil de Egreso del Programa Educativo</w:t>
            </w:r>
          </w:p>
        </w:tc>
      </w:tr>
      <w:tr w:rsidR="00AB1031" w14:paraId="139EF5A5" w14:textId="77777777">
        <w:trPr>
          <w:trHeight w:val="247"/>
        </w:trPr>
        <w:tc>
          <w:tcPr>
            <w:tcW w:w="3190" w:type="dxa"/>
            <w:shd w:val="clear" w:color="auto" w:fill="D9D9D9"/>
            <w:vAlign w:val="center"/>
          </w:tcPr>
          <w:p w14:paraId="32B4EB44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Genéricas</w:t>
            </w:r>
          </w:p>
        </w:tc>
        <w:tc>
          <w:tcPr>
            <w:tcW w:w="11053" w:type="dxa"/>
            <w:vAlign w:val="center"/>
          </w:tcPr>
          <w:p w14:paraId="61B2637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Conocimiento de lengua extranjera, Habilidades cognitivas, Destrezas sociales, Capacidad individual, Conocimiento de otras culturas y costumbres.</w:t>
            </w:r>
          </w:p>
        </w:tc>
      </w:tr>
      <w:tr w:rsidR="00AB1031" w14:paraId="116F414B" w14:textId="77777777">
        <w:trPr>
          <w:trHeight w:val="247"/>
        </w:trPr>
        <w:tc>
          <w:tcPr>
            <w:tcW w:w="3190" w:type="dxa"/>
            <w:shd w:val="clear" w:color="auto" w:fill="D9D9D9"/>
            <w:vAlign w:val="center"/>
          </w:tcPr>
          <w:p w14:paraId="544288DE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Esp</w:t>
            </w:r>
            <w:bookmarkStart w:id="0" w:name="_GoBack"/>
            <w:bookmarkEnd w:id="0"/>
            <w:r>
              <w:rPr>
                <w:rFonts w:ascii="Aller" w:eastAsia="Aller" w:hAnsi="Aller" w:cs="Aller"/>
                <w:sz w:val="20"/>
                <w:szCs w:val="20"/>
              </w:rPr>
              <w:t>ecíficas</w:t>
            </w:r>
          </w:p>
        </w:tc>
        <w:tc>
          <w:tcPr>
            <w:tcW w:w="11053" w:type="dxa"/>
            <w:vAlign w:val="center"/>
          </w:tcPr>
          <w:p w14:paraId="178982E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Comprender, de manera oral y escrita, los puntos principales de textos claros y en lengua estándar, relacionados con situaciones conocidas en el trabajo, la casa, la escuela y/o el ocio. Saber desenvolverse en la mayor parte de las situaciones que puedan surgir durante un viaje, en lugares donde se utiliza el inglés. Producir textos sencillos y coherentes sobre temas familiares o de interés personal. Describir experiencias, acontecimientos, deseos y aspiraciones, así como justificar brevemente opiniones o explicar planes. .</w:t>
            </w:r>
          </w:p>
        </w:tc>
      </w:tr>
      <w:tr w:rsidR="00AB1031" w14:paraId="34AF040A" w14:textId="77777777">
        <w:trPr>
          <w:trHeight w:val="247"/>
        </w:trPr>
        <w:tc>
          <w:tcPr>
            <w:tcW w:w="3190" w:type="dxa"/>
            <w:shd w:val="clear" w:color="auto" w:fill="D9D9D9"/>
            <w:vAlign w:val="center"/>
          </w:tcPr>
          <w:p w14:paraId="74289343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Competencias del área de conocimiento</w:t>
            </w:r>
          </w:p>
        </w:tc>
        <w:tc>
          <w:tcPr>
            <w:tcW w:w="11053" w:type="dxa"/>
            <w:vAlign w:val="center"/>
          </w:tcPr>
          <w:p w14:paraId="53A67A4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Comprender las ideas principales en discursos orales claros y normales, relacionados con asuntos cotidianos en el trabajo, la casa, la escuela, el ocio, etc. Comprender la idea principal de diversos programas de radio o televisión que tratan temas actuales o asuntos de interés personal o profesional, cuando la articulación es relativamente lenta y clara. Comprender textos redactados en lenguaje habitual y cotidiano sobre asuntos de escuela, trabajo, etc., así como la descripción de acontecimientos, sentimientos y deseos en cartas personales. Participar espontáneamente en una conversación sobre temas cotidianos de interés personal, o referentes a la vida diaria. Saber desenvolverse en la mayor parte de las situaciones que puedan surgir en un viaje a lugares donde se habla inglés. Enlazar frases de manera sencilla para describir hechos, deseos y experiencias personales. Explicar y justificar opiniones y proyectos de manera breve. Narrar una historia o relato, la trama de un libro o película y describir sus reacciones. Escribir textos sencillos y bien enlazados sobre temas conocidos o de interés personal, así como cartas personales que describan experiencias e impresiones.</w:t>
            </w:r>
          </w:p>
        </w:tc>
      </w:tr>
      <w:tr w:rsidR="00AB1031" w14:paraId="1507E0E5" w14:textId="77777777">
        <w:trPr>
          <w:trHeight w:val="508"/>
        </w:trPr>
        <w:tc>
          <w:tcPr>
            <w:tcW w:w="3190" w:type="dxa"/>
            <w:shd w:val="clear" w:color="auto" w:fill="D9D9D9"/>
            <w:vAlign w:val="center"/>
          </w:tcPr>
          <w:p w14:paraId="393AB738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Competencia de la Unidad de Aprendizaje</w:t>
            </w:r>
          </w:p>
        </w:tc>
        <w:tc>
          <w:tcPr>
            <w:tcW w:w="11053" w:type="dxa"/>
            <w:vAlign w:val="center"/>
          </w:tcPr>
          <w:p w14:paraId="1C93B30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Demostrar competencia comunicativa en inglés para</w:t>
            </w:r>
            <w:r>
              <w:rPr>
                <w:rFonts w:ascii="Aller" w:eastAsia="Aller" w:hAnsi="Aller" w:cs="Aller"/>
                <w:b/>
                <w:sz w:val="20"/>
                <w:szCs w:val="20"/>
              </w:rPr>
              <w:t xml:space="preserve"> i</w:t>
            </w:r>
            <w:r>
              <w:rPr>
                <w:rFonts w:ascii="Aller" w:eastAsia="Aller" w:hAnsi="Aller" w:cs="Aller"/>
                <w:sz w:val="20"/>
                <w:szCs w:val="20"/>
              </w:rPr>
              <w:t>ntercambiar información sobre hábitos y preferencias de comida, ingredientes para preparar una receta, cosas que se tienen o no se tienen para uso personal y en la casa, dar y pedir información sobre el clima; hacer y responder a recomendaciones sobre un viaje, así como pedir y dar información sobre las pertenencias de alguien, de manera oral y escrita, según los descriptores del nivel A2 del MCE de RL.</w:t>
            </w:r>
          </w:p>
          <w:p w14:paraId="69485C5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80BBAB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</w:tr>
    </w:tbl>
    <w:p w14:paraId="6A4B6ACF" w14:textId="77777777" w:rsidR="00AB1031" w:rsidRDefault="00AB1031">
      <w:pPr>
        <w:ind w:left="0" w:right="277" w:hanging="2"/>
        <w:rPr>
          <w:sz w:val="20"/>
          <w:szCs w:val="20"/>
        </w:rPr>
      </w:pPr>
    </w:p>
    <w:p w14:paraId="6A4D7B30" w14:textId="77777777" w:rsidR="00AB1031" w:rsidRDefault="00AB1031">
      <w:pPr>
        <w:ind w:left="0" w:right="277" w:hanging="2"/>
        <w:rPr>
          <w:sz w:val="20"/>
          <w:szCs w:val="20"/>
        </w:rPr>
      </w:pPr>
    </w:p>
    <w:tbl>
      <w:tblPr>
        <w:tblStyle w:val="a0"/>
        <w:tblW w:w="142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70"/>
        <w:gridCol w:w="2834"/>
        <w:gridCol w:w="2407"/>
        <w:gridCol w:w="2695"/>
        <w:gridCol w:w="2552"/>
        <w:gridCol w:w="2085"/>
      </w:tblGrid>
      <w:tr w:rsidR="00AB1031" w14:paraId="53D01386" w14:textId="77777777">
        <w:trPr>
          <w:cantSplit/>
          <w:trHeight w:val="234"/>
          <w:jc w:val="center"/>
        </w:trPr>
        <w:tc>
          <w:tcPr>
            <w:tcW w:w="1670" w:type="dxa"/>
            <w:vMerge w:val="restart"/>
            <w:shd w:val="clear" w:color="auto" w:fill="D9D9D9"/>
            <w:vAlign w:val="center"/>
          </w:tcPr>
          <w:p w14:paraId="397BC12C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No. de sesiones</w:t>
            </w:r>
          </w:p>
          <w:p w14:paraId="5BAE7B91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  <w:p w14:paraId="4FC7478F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  <w:shd w:val="clear" w:color="auto" w:fill="D9D9D9"/>
            <w:vAlign w:val="center"/>
          </w:tcPr>
          <w:p w14:paraId="2B1129A5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Sub-Competencias</w:t>
            </w:r>
          </w:p>
        </w:tc>
        <w:tc>
          <w:tcPr>
            <w:tcW w:w="2407" w:type="dxa"/>
            <w:vMerge w:val="restart"/>
            <w:shd w:val="clear" w:color="auto" w:fill="D9D9D9"/>
            <w:vAlign w:val="center"/>
          </w:tcPr>
          <w:p w14:paraId="4C77599C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Temas</w:t>
            </w:r>
          </w:p>
        </w:tc>
        <w:tc>
          <w:tcPr>
            <w:tcW w:w="5247" w:type="dxa"/>
            <w:gridSpan w:val="2"/>
            <w:shd w:val="clear" w:color="auto" w:fill="D9D9D9"/>
            <w:vAlign w:val="center"/>
          </w:tcPr>
          <w:p w14:paraId="19B59821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Actividades</w:t>
            </w:r>
          </w:p>
        </w:tc>
        <w:tc>
          <w:tcPr>
            <w:tcW w:w="2085" w:type="dxa"/>
            <w:vMerge w:val="restart"/>
            <w:shd w:val="clear" w:color="auto" w:fill="D9D9D9"/>
            <w:vAlign w:val="center"/>
          </w:tcPr>
          <w:p w14:paraId="6699F763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Ambiente</w:t>
            </w:r>
          </w:p>
          <w:p w14:paraId="3BB48328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de trabajo o</w:t>
            </w:r>
          </w:p>
          <w:p w14:paraId="1718687B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aprendizaje</w:t>
            </w:r>
          </w:p>
          <w:p w14:paraId="1E6CED15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</w:tr>
      <w:tr w:rsidR="00AB1031" w14:paraId="03B833CB" w14:textId="77777777">
        <w:trPr>
          <w:cantSplit/>
          <w:trHeight w:val="150"/>
          <w:jc w:val="center"/>
        </w:trPr>
        <w:tc>
          <w:tcPr>
            <w:tcW w:w="1670" w:type="dxa"/>
            <w:vMerge/>
            <w:shd w:val="clear" w:color="auto" w:fill="D9D9D9"/>
            <w:vAlign w:val="center"/>
          </w:tcPr>
          <w:p w14:paraId="7089CDCC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834" w:type="dxa"/>
            <w:vMerge/>
            <w:shd w:val="clear" w:color="auto" w:fill="D9D9D9"/>
            <w:vAlign w:val="center"/>
          </w:tcPr>
          <w:p w14:paraId="71A90E4E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407" w:type="dxa"/>
            <w:vMerge/>
            <w:shd w:val="clear" w:color="auto" w:fill="D9D9D9"/>
            <w:vAlign w:val="center"/>
          </w:tcPr>
          <w:p w14:paraId="7D96C8A2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D9D9D9"/>
            <w:vAlign w:val="center"/>
          </w:tcPr>
          <w:p w14:paraId="1C9BEA43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Docente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2476C61D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Alumno</w:t>
            </w:r>
          </w:p>
        </w:tc>
        <w:tc>
          <w:tcPr>
            <w:tcW w:w="2085" w:type="dxa"/>
            <w:vMerge/>
            <w:shd w:val="clear" w:color="auto" w:fill="D9D9D9"/>
            <w:vAlign w:val="center"/>
          </w:tcPr>
          <w:p w14:paraId="7B9AFBBB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</w:tr>
      <w:tr w:rsidR="00AB1031" w14:paraId="7AA6B56F" w14:textId="77777777">
        <w:trPr>
          <w:trHeight w:val="1518"/>
          <w:jc w:val="center"/>
        </w:trPr>
        <w:tc>
          <w:tcPr>
            <w:tcW w:w="1670" w:type="dxa"/>
          </w:tcPr>
          <w:p w14:paraId="4CA793CA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23</w:t>
            </w:r>
          </w:p>
          <w:p w14:paraId="53DD8A3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50B6386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0F5F0D5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624FD9D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422288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D79C199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304DC6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C8842B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2755F5F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2BD8A31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0F5928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8042C53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32544B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7CA1525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E99FF29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4DEB61D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EFD57CA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81DD7B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BEA7B8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D90B16C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2F3407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8FE0DD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565086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0014764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C1CA297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1965DD6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09AB290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9C0ED4C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95C2BD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009B50A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72F86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8AF8079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E08449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33F9C1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2A54FC33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95BE714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5BCA6BB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155442D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F255016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57E186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17A50E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C7D832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61D70F3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282C9EF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E899D6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0677DFC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D590E06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C7C087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D5CD874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DE8A83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18A2A29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C803B1E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22</w:t>
            </w:r>
          </w:p>
          <w:p w14:paraId="7E68A7AA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F526B0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AD9E037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237B7340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52012CD9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834" w:type="dxa"/>
          </w:tcPr>
          <w:p w14:paraId="12226F6E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 xml:space="preserve">1 </w:t>
            </w:r>
          </w:p>
          <w:p w14:paraId="4E19865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Intercambiar información sobre hábitos y preferencias de comida, ingredientes para preparar una receta, así como sobre cosas que se tienen o no se tienen para uso personal y en la casa, de manera oral y escrita, según los descriptores del nivel A2 del MCE de RL.</w:t>
            </w:r>
          </w:p>
          <w:p w14:paraId="44434DA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5062920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864925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54E9B5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3A98DD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AB2CD3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877909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DF2FA5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D7B0E1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4D82F3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49941C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67D4A7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F9F2CB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882849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225DCE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198D61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5A55C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79A4F5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5E2D3D0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9E49B2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2219AD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E3DD1E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4AA02F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94100E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DCD17E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019EAC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D50BE8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DAAA3B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656F5B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11CAE8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460CE2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0D1AF4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73DC2B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7636F0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CA707C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EE24BE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A86213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6B4844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643A76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C7B08A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7085C9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6D3F55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color w:val="000000"/>
                <w:sz w:val="20"/>
                <w:szCs w:val="20"/>
              </w:rPr>
              <w:lastRenderedPageBreak/>
              <w:t>2</w:t>
            </w:r>
          </w:p>
          <w:p w14:paraId="6C784CE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Dar y pedir información sobre el clima; hacer y responder a recomendaciones sobre un viaje, así como pedir y dar información sobre las pertenencias de alguien, de manera oral y escrita, según los descriptores del</w:t>
            </w:r>
            <w:r>
              <w:rPr>
                <w:rFonts w:ascii="Aller" w:eastAsia="Aller" w:hAnsi="Aller" w:cs="Aller"/>
                <w:b/>
                <w:sz w:val="20"/>
                <w:szCs w:val="20"/>
              </w:rPr>
              <w:t xml:space="preserve"> </w:t>
            </w:r>
            <w:r>
              <w:rPr>
                <w:rFonts w:ascii="Aller" w:eastAsia="Aller" w:hAnsi="Aller" w:cs="Aller"/>
                <w:sz w:val="20"/>
                <w:szCs w:val="20"/>
              </w:rPr>
              <w:t>nivel A2 del MCE de RL.</w:t>
            </w:r>
          </w:p>
          <w:p w14:paraId="5E2AC6C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A19AFF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color w:val="000000"/>
                <w:sz w:val="20"/>
                <w:szCs w:val="20"/>
              </w:rPr>
            </w:pPr>
          </w:p>
          <w:p w14:paraId="36807C7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A346E2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8727E1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B5D4EB0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5A0B78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1AEF27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407" w:type="dxa"/>
          </w:tcPr>
          <w:p w14:paraId="1F97BEE1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B8291CF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FUNCIONES:</w:t>
            </w:r>
          </w:p>
          <w:p w14:paraId="7B208464" w14:textId="77777777" w:rsidR="00AB1031" w:rsidRDefault="007E36F2">
            <w:pPr>
              <w:numPr>
                <w:ilvl w:val="0"/>
                <w:numId w:val="1"/>
              </w:num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Hablar sobre lo que se acostumbra a comer</w:t>
            </w:r>
          </w:p>
          <w:p w14:paraId="2983FA7F" w14:textId="77777777" w:rsidR="00AB1031" w:rsidRDefault="007E36F2">
            <w:pPr>
              <w:numPr>
                <w:ilvl w:val="0"/>
                <w:numId w:val="1"/>
              </w:num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Hablar sobre los ingredientes necesarios para una receta</w:t>
            </w:r>
          </w:p>
          <w:p w14:paraId="472DB1E1" w14:textId="77777777" w:rsidR="00AB1031" w:rsidRDefault="007E36F2">
            <w:pPr>
              <w:numPr>
                <w:ilvl w:val="0"/>
                <w:numId w:val="1"/>
              </w:num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Hablar sobre cosas que se tienen para uso personal y en la casa</w:t>
            </w:r>
          </w:p>
          <w:p w14:paraId="3F0DD31D" w14:textId="77777777" w:rsidR="00AB1031" w:rsidRDefault="00AB1031">
            <w:pPr>
              <w:numPr>
                <w:ilvl w:val="0"/>
                <w:numId w:val="1"/>
              </w:num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068D93A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VOCABULARIO:</w:t>
            </w:r>
          </w:p>
          <w:p w14:paraId="216249CF" w14:textId="77777777" w:rsidR="00AB1031" w:rsidRDefault="007E36F2">
            <w:pPr>
              <w:numPr>
                <w:ilvl w:val="0"/>
                <w:numId w:val="1"/>
              </w:num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Tipos de alimentos: frescos, congelados, chatarra, comida para el desayuno, comida que se consume diariamente</w:t>
            </w:r>
          </w:p>
          <w:p w14:paraId="52B64577" w14:textId="77777777" w:rsidR="00AB1031" w:rsidRDefault="007E36F2">
            <w:pPr>
              <w:numPr>
                <w:ilvl w:val="0"/>
                <w:numId w:val="1"/>
              </w:num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Compras: tipos de tiendas, </w:t>
            </w: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adjetivos, y formas de pago</w:t>
            </w:r>
          </w:p>
          <w:p w14:paraId="3593DA1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421B757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GRAMÁTICA:</w:t>
            </w:r>
          </w:p>
          <w:p w14:paraId="1C832D12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169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Sustantivos contables e incontables</w:t>
            </w:r>
          </w:p>
          <w:p w14:paraId="6F64C24F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169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Cuantificadores con oraciones afirmativas y negativas: a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lot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some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many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much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any</w:t>
            </w:r>
            <w:proofErr w:type="spellEnd"/>
          </w:p>
          <w:p w14:paraId="077F4870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90AAE5B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ESTRATEGIAS DE COMPRENSIÓN AUDITIVA:</w:t>
            </w:r>
          </w:p>
          <w:p w14:paraId="69CF9F57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Localizar información específica</w:t>
            </w:r>
          </w:p>
          <w:p w14:paraId="5D20B4FB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Identificar y comprender información detallada</w:t>
            </w:r>
          </w:p>
          <w:p w14:paraId="4ACBDBFF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9C3A52D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ESTRATEGIAS DE COMPRENSIÓN DE LECTURA.</w:t>
            </w:r>
          </w:p>
          <w:p w14:paraId="31A4532A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Localizar información específica</w:t>
            </w:r>
          </w:p>
          <w:p w14:paraId="0817455B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Identificar y comprender información detallada</w:t>
            </w:r>
          </w:p>
          <w:p w14:paraId="7FCC7864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2338757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FUNCIONES:</w:t>
            </w:r>
          </w:p>
          <w:p w14:paraId="6DDC0DE9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Describir el clima</w:t>
            </w:r>
          </w:p>
          <w:p w14:paraId="2E0EA6C5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Dar y responder consejos sobre qué tipo de ropa usar en los diferentes tipos de clima</w:t>
            </w:r>
          </w:p>
          <w:p w14:paraId="0320A89D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Recomendar lugares para visitar en la ciudad</w:t>
            </w:r>
          </w:p>
          <w:p w14:paraId="16F148BC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Expresar deseos sobre lugares que se quieren visitar fuera de la ciudad. </w:t>
            </w:r>
          </w:p>
          <w:p w14:paraId="41800288" w14:textId="77777777" w:rsidR="00AB1031" w:rsidRDefault="00AB1031">
            <w:p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6EDE8A8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VOCABULARIO:</w:t>
            </w:r>
          </w:p>
          <w:p w14:paraId="50035949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Clima: condiciones y temperatura </w:t>
            </w:r>
          </w:p>
          <w:p w14:paraId="2B8520B5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Artículos necesarios antes de salir de viaje Actividades que se realizan en un viaje en vacaciones</w:t>
            </w:r>
          </w:p>
          <w:p w14:paraId="2D449BC4" w14:textId="77777777" w:rsidR="00AB1031" w:rsidRDefault="00AB1031">
            <w:p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C188A24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GRAMÁTICA: </w:t>
            </w:r>
          </w:p>
          <w:p w14:paraId="14785C0D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 xml:space="preserve">Conectores: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but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or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>, so.</w:t>
            </w:r>
          </w:p>
          <w:p w14:paraId="68701172" w14:textId="77777777" w:rsidR="00AB1031" w:rsidRPr="001253FB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  <w:lang w:val="en-US"/>
              </w:rPr>
            </w:pP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Possessive </w:t>
            </w:r>
            <w:proofErr w:type="spellStart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>adjetives</w:t>
            </w:r>
            <w:proofErr w:type="spellEnd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>Possesive</w:t>
            </w:r>
            <w:proofErr w:type="spellEnd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 pronouns, belong to.</w:t>
            </w:r>
          </w:p>
          <w:p w14:paraId="2E5A417E" w14:textId="77777777" w:rsidR="00AB1031" w:rsidRPr="001253FB" w:rsidRDefault="00AB1031">
            <w:p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  <w:lang w:val="en-US"/>
              </w:rPr>
            </w:pPr>
          </w:p>
          <w:p w14:paraId="578F5B02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ESTRATEGIAS DE</w:t>
            </w:r>
          </w:p>
          <w:p w14:paraId="31A34C92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COMPRENSIÓN AUDITIVA:</w:t>
            </w:r>
          </w:p>
          <w:p w14:paraId="60BD45A5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Hacer predicciones</w:t>
            </w:r>
          </w:p>
          <w:p w14:paraId="5825A527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Localizar información específica</w:t>
            </w:r>
          </w:p>
          <w:p w14:paraId="373DBDAF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Identificar y comprender información detallada</w:t>
            </w:r>
          </w:p>
          <w:p w14:paraId="56A2A75B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Identificar la idea general</w:t>
            </w:r>
          </w:p>
          <w:p w14:paraId="38FB4485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1A8082D4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ESTRATEGIAS DE COMPRENSIÓN DE LECTURA:</w:t>
            </w:r>
          </w:p>
          <w:p w14:paraId="4F27B0B1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Identificar las ideas principales</w:t>
            </w:r>
          </w:p>
          <w:p w14:paraId="40B2608D" w14:textId="77777777" w:rsidR="00AB1031" w:rsidRDefault="007E36F2">
            <w:pPr>
              <w:numPr>
                <w:ilvl w:val="0"/>
                <w:numId w:val="2"/>
              </w:numPr>
              <w:spacing w:after="0" w:line="240" w:lineRule="auto"/>
              <w:ind w:left="0" w:right="2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Identificar y comprender información detallada</w:t>
            </w:r>
          </w:p>
          <w:p w14:paraId="162ECA6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695" w:type="dxa"/>
          </w:tcPr>
          <w:p w14:paraId="1C18A33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83988B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Presenta los temas de manera interesante con el fin que los alumnos proporcionen ideas y preparen el vocabulario necesario para realizar las actividades.</w:t>
            </w:r>
          </w:p>
          <w:p w14:paraId="523E75E6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Organiza las actividades de manera controlada a libre y monitorea el desempeño de los alumnos.</w:t>
            </w:r>
          </w:p>
          <w:p w14:paraId="413DD2FE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Guía y provee los recursos que los alumnos requieren para su aprendizaje y desempeño.</w:t>
            </w:r>
          </w:p>
          <w:p w14:paraId="7BD43D53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Planea y realiza actividades que promueven el Entrenamiento para el Aprendizaje.</w:t>
            </w:r>
          </w:p>
          <w:p w14:paraId="18419E4D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Motiva a los estudiantes en lo individual y en grupo y genera expectativas de superación y desarrollo.</w:t>
            </w:r>
          </w:p>
          <w:p w14:paraId="2862C14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F9D50F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13869A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C39F59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690B95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92234A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04B283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E5374E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2B91D2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2A073C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0876B7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631C47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E49D63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1AC4B3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9CF004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54BA36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1C96670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66BA85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B26AAC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573BBC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3F8002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C2A0AC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3EBE92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C5B6E5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AA56AF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70500EF" w14:textId="77777777" w:rsidR="002C64B3" w:rsidRDefault="002C64B3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601B90D" w14:textId="77777777" w:rsidR="002C64B3" w:rsidRDefault="002C64B3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B24F499" w14:textId="77777777" w:rsidR="002C64B3" w:rsidRDefault="002C64B3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3C8795B" w14:textId="77777777" w:rsidR="002C64B3" w:rsidRDefault="002C64B3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CE487D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Presenta los temas de manera interesante con el fin de que los alumnos proporcionen ideas y preparen el vocabulario necesario para realizar las actividades.</w:t>
            </w:r>
          </w:p>
          <w:p w14:paraId="063C9057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Organiza las actividades de manera controlada a libre y monitorea el desempeño de los alumnos.</w:t>
            </w:r>
          </w:p>
          <w:p w14:paraId="5C79FA6C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Guía y provee los recursos que los alumnos requieren para su aprendizaje y desempeño.</w:t>
            </w:r>
          </w:p>
          <w:p w14:paraId="4E88F081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Planea y realiza actividades que promueven el Entrenamiento para el Aprendizaje.</w:t>
            </w:r>
          </w:p>
          <w:p w14:paraId="767F5496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Motiva a los estudiantes en lo individual y en grupo y genera expectativas de superación y desarrollo.</w:t>
            </w:r>
          </w:p>
          <w:p w14:paraId="0DDCE28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DEAF50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9C7499C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Participa activamente compartiendo sus ideas durante la presentación o revisión de los temas.</w:t>
            </w:r>
          </w:p>
          <w:p w14:paraId="1D5FE2E1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Realiza ejercicios de manera inductiva y deductiva para descubrir cómo funciona la gramática.</w:t>
            </w:r>
          </w:p>
          <w:p w14:paraId="028F993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Participa en pares o grupos para practicar diálogos orales.</w:t>
            </w:r>
          </w:p>
          <w:p w14:paraId="59F5DE1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Redacta un texto a partir de un modelo.</w:t>
            </w:r>
          </w:p>
          <w:p w14:paraId="485730D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3FA8AD1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Realiza ejercicios para adquirir, reforzar o repasar los temas de la unidad de manera independiente.</w:t>
            </w:r>
          </w:p>
          <w:p w14:paraId="4DAC496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5897160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Reconoce y comprende información de textos </w:t>
            </w: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orales y escritos sobre los temas de la unidad.</w:t>
            </w:r>
          </w:p>
          <w:p w14:paraId="64CF521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08DB4A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758DC50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708BAE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4F662E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B3CA92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13245C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0AB28B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145333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6CABD2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AC7DB9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03FCF7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B0747D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15B2EA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219EE6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7DB933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DAAE4B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01439F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30150A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480549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A3ADDC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F5A235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00A552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770F0B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2CF5D8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843844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136137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Participa activamente compartiendo sus ideas durante la presentación o revisión de los temas.</w:t>
            </w:r>
          </w:p>
          <w:p w14:paraId="1294FF18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Realiza ejercicios de manera inductiva y deductiva para descubrir cómo funciona la gramática.</w:t>
            </w:r>
          </w:p>
          <w:p w14:paraId="790AE6CD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Participa en pares o grupos para practicar diálogos orales.</w:t>
            </w:r>
          </w:p>
          <w:p w14:paraId="32453CD3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Redacta un texto a partir de un modelo.</w:t>
            </w:r>
          </w:p>
          <w:p w14:paraId="253B2D91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Realiza ejercicios para adquirir, reforzar o repasar los temas de la unidad de manera independiente.</w:t>
            </w:r>
          </w:p>
          <w:p w14:paraId="6A4FCF0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Reconoce y comprende información de textos orales y escritos sobre los temas de la unidad.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14:paraId="12C5C74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87A240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Aula</w:t>
            </w:r>
          </w:p>
          <w:p w14:paraId="10C47CA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CEEEC48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TIC</w:t>
            </w:r>
          </w:p>
          <w:p w14:paraId="54EB694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632FB4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Área de Apoyo y Autoaprendizaje de Idiomas del CELE</w:t>
            </w:r>
          </w:p>
          <w:p w14:paraId="4CDE798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DE92CB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56598A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59D807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656AB4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5F680C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CB79AB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AB7A72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293D45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C45D34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DC794D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CA72AC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4218A4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5C2D29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E15839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A65C2D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CF1B36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F7BB6A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81B0EC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11256D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79A1D3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E5FC02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A5AF3E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E4BC20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B60647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BFAC06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DB34E4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2D01D5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5018690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6942FD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DFCD3D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7573BB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89BA5B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6303D9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3B7658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DBDE0A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8612C6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2F075D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DE62CB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24D963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5885E8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B9F0A6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5EF57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8FB030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0B13ED3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Aula</w:t>
            </w:r>
          </w:p>
          <w:p w14:paraId="0AC3FF7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C2C57C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TICs</w:t>
            </w:r>
            <w:proofErr w:type="spellEnd"/>
          </w:p>
          <w:p w14:paraId="6C2FC46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F8DB6B2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Área de Apoyo y Autoaprendizaje de Idiomas del CELE</w:t>
            </w:r>
          </w:p>
        </w:tc>
      </w:tr>
    </w:tbl>
    <w:tbl>
      <w:tblPr>
        <w:tblStyle w:val="a1"/>
        <w:tblW w:w="144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35"/>
        <w:gridCol w:w="2134"/>
        <w:gridCol w:w="2328"/>
        <w:gridCol w:w="1668"/>
        <w:gridCol w:w="1634"/>
        <w:gridCol w:w="1651"/>
        <w:gridCol w:w="2706"/>
      </w:tblGrid>
      <w:tr w:rsidR="00AB1031" w14:paraId="4717D53D" w14:textId="77777777" w:rsidTr="002C64B3">
        <w:trPr>
          <w:cantSplit/>
          <w:trHeight w:val="225"/>
          <w:jc w:val="center"/>
        </w:trPr>
        <w:tc>
          <w:tcPr>
            <w:tcW w:w="2335" w:type="dxa"/>
            <w:vMerge w:val="restart"/>
            <w:shd w:val="clear" w:color="auto" w:fill="D9D9D9"/>
            <w:vAlign w:val="center"/>
          </w:tcPr>
          <w:p w14:paraId="688B5D61" w14:textId="77777777" w:rsidR="00AB1031" w:rsidRDefault="007E36F2" w:rsidP="002C64B3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lastRenderedPageBreak/>
              <w:br w:type="page"/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ub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>-Competencias</w:t>
            </w:r>
          </w:p>
        </w:tc>
        <w:tc>
          <w:tcPr>
            <w:tcW w:w="7764" w:type="dxa"/>
            <w:gridSpan w:val="4"/>
            <w:shd w:val="clear" w:color="auto" w:fill="D9D9D9"/>
            <w:vAlign w:val="center"/>
          </w:tcPr>
          <w:p w14:paraId="458A4E65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Evaluación</w:t>
            </w:r>
          </w:p>
        </w:tc>
        <w:tc>
          <w:tcPr>
            <w:tcW w:w="1651" w:type="dxa"/>
            <w:vMerge w:val="restart"/>
            <w:shd w:val="clear" w:color="auto" w:fill="D9D9D9"/>
            <w:vAlign w:val="center"/>
          </w:tcPr>
          <w:p w14:paraId="65EE51B4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Referencias</w:t>
            </w:r>
          </w:p>
          <w:p w14:paraId="02C15E81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bibliográficas</w:t>
            </w:r>
          </w:p>
          <w:p w14:paraId="4F5334DB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706" w:type="dxa"/>
            <w:vMerge w:val="restart"/>
            <w:shd w:val="clear" w:color="auto" w:fill="D9D9D9"/>
            <w:vAlign w:val="center"/>
          </w:tcPr>
          <w:p w14:paraId="461FA607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Materiales y recursos didácticos</w:t>
            </w:r>
          </w:p>
          <w:p w14:paraId="47313DAC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</w:tr>
      <w:tr w:rsidR="00AB1031" w14:paraId="110069C7" w14:textId="77777777" w:rsidTr="002C64B3">
        <w:trPr>
          <w:cantSplit/>
          <w:trHeight w:val="136"/>
          <w:jc w:val="center"/>
        </w:trPr>
        <w:tc>
          <w:tcPr>
            <w:tcW w:w="2335" w:type="dxa"/>
            <w:vMerge/>
            <w:shd w:val="clear" w:color="auto" w:fill="D9D9D9"/>
            <w:vAlign w:val="center"/>
          </w:tcPr>
          <w:p w14:paraId="785C5242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D9D9D9"/>
            <w:vAlign w:val="center"/>
          </w:tcPr>
          <w:p w14:paraId="08CCAAA9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Criterios</w:t>
            </w:r>
          </w:p>
          <w:p w14:paraId="2EBBD276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328" w:type="dxa"/>
            <w:shd w:val="clear" w:color="auto" w:fill="D9D9D9"/>
            <w:vAlign w:val="center"/>
          </w:tcPr>
          <w:p w14:paraId="7685D420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Evidencias</w:t>
            </w:r>
          </w:p>
          <w:p w14:paraId="0727D8F9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1668" w:type="dxa"/>
            <w:shd w:val="clear" w:color="auto" w:fill="D9D9D9"/>
            <w:vAlign w:val="center"/>
          </w:tcPr>
          <w:p w14:paraId="1EBB79FD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Ponderación</w:t>
            </w:r>
          </w:p>
          <w:p w14:paraId="194394DC" w14:textId="77777777" w:rsidR="00AB1031" w:rsidRDefault="00AB1031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1634" w:type="dxa"/>
            <w:shd w:val="clear" w:color="auto" w:fill="D9D9D9"/>
            <w:vAlign w:val="center"/>
          </w:tcPr>
          <w:p w14:paraId="50B28D5E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Ponderación de la Sub-Competencia</w:t>
            </w:r>
          </w:p>
        </w:tc>
        <w:tc>
          <w:tcPr>
            <w:tcW w:w="1651" w:type="dxa"/>
            <w:vMerge/>
            <w:shd w:val="clear" w:color="auto" w:fill="D9D9D9"/>
            <w:vAlign w:val="center"/>
          </w:tcPr>
          <w:p w14:paraId="6CE639FE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706" w:type="dxa"/>
            <w:vMerge/>
            <w:shd w:val="clear" w:color="auto" w:fill="D9D9D9"/>
            <w:vAlign w:val="center"/>
          </w:tcPr>
          <w:p w14:paraId="574BC639" w14:textId="77777777" w:rsidR="00AB1031" w:rsidRDefault="00AB10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</w:tr>
      <w:tr w:rsidR="00AB1031" w14:paraId="58BAA83F" w14:textId="77777777" w:rsidTr="002C64B3">
        <w:trPr>
          <w:trHeight w:val="2756"/>
          <w:jc w:val="center"/>
        </w:trPr>
        <w:tc>
          <w:tcPr>
            <w:tcW w:w="2335" w:type="dxa"/>
          </w:tcPr>
          <w:p w14:paraId="57E6AE70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1 </w:t>
            </w:r>
          </w:p>
          <w:p w14:paraId="47BEF2E7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Intercambiar información sobre hábitos y preferencias de comida, ingredientes para preparar una receta, así como sobre cosas que se tienen o no se tienen para uso personal y en la casa, de manera oral y escrita, según los descriptores del nivel A2 del MCE de RL.</w:t>
            </w:r>
          </w:p>
          <w:p w14:paraId="0379573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112D36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A44359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5C987C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F6B8D0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C0F13C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9775E7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370B20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2</w:t>
            </w:r>
          </w:p>
          <w:p w14:paraId="056AC7D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Dar y pedir información sobre el </w:t>
            </w: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clima; hacer y responder a recomendaciones sobre un viaje, así como pedir y dar información sobre las pertenencias de alguien, de manera oral y escrita, según los descriptores del</w:t>
            </w:r>
            <w:r>
              <w:rPr>
                <w:rFonts w:ascii="Aller" w:eastAsia="Aller" w:hAnsi="Aller" w:cs="Aller"/>
                <w:b/>
                <w:sz w:val="20"/>
                <w:szCs w:val="20"/>
              </w:rPr>
              <w:t xml:space="preserve"> </w:t>
            </w:r>
            <w:r>
              <w:rPr>
                <w:rFonts w:ascii="Aller" w:eastAsia="Aller" w:hAnsi="Aller" w:cs="Aller"/>
                <w:sz w:val="20"/>
                <w:szCs w:val="20"/>
              </w:rPr>
              <w:t>nivel A2 del MCE de RL.</w:t>
            </w:r>
          </w:p>
          <w:p w14:paraId="6C80F19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9C05AE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36C73A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29D09A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D87686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134" w:type="dxa"/>
          </w:tcPr>
          <w:p w14:paraId="2EBC845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12D0CE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-Reconoce y emplea los elementos del lenguaje (oral y escrito) de la unidad en sus contextos comunicativos.</w:t>
            </w:r>
          </w:p>
          <w:p w14:paraId="08553FA8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-Realiza sus trabajos de manera limpia y organizada, acorde al contenido requerido.</w:t>
            </w:r>
          </w:p>
          <w:p w14:paraId="4977D0E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-Redacta un texto de manera coherente y adecuada según el modelo provisto.</w:t>
            </w:r>
          </w:p>
          <w:p w14:paraId="1496ACC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36E125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0C3B16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E7AD0F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-Reconoce y emplea los elementos del lenguaje (oral y escrito) de la unidad </w:t>
            </w: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en sus contextos comunicativos.</w:t>
            </w:r>
          </w:p>
          <w:p w14:paraId="58AF147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-Realiza sus trabajos de manera limpia y, organizada; acorde al contenido requerido.</w:t>
            </w:r>
          </w:p>
          <w:p w14:paraId="4FB1857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-Redacta un texto de manera coherente y adecuada según el modelo provisto.</w:t>
            </w:r>
          </w:p>
          <w:p w14:paraId="685A8E8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328" w:type="dxa"/>
          </w:tcPr>
          <w:p w14:paraId="7519EE5C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7EDA3727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  <w:r>
              <w:rPr>
                <w:rFonts w:ascii="Aller" w:eastAsia="Aller" w:hAnsi="Aller" w:cs="Aller"/>
                <w:smallCaps/>
                <w:sz w:val="18"/>
                <w:szCs w:val="18"/>
                <w:highlight w:val="yellow"/>
              </w:rPr>
              <w:t>EXAMEN</w:t>
            </w:r>
          </w:p>
          <w:p w14:paraId="1482DD90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7B7AA3AB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2AE5C677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  <w:r>
              <w:rPr>
                <w:rFonts w:ascii="Aller" w:eastAsia="Aller" w:hAnsi="Aller" w:cs="Aller"/>
                <w:smallCaps/>
                <w:sz w:val="18"/>
                <w:szCs w:val="18"/>
                <w:highlight w:val="yellow"/>
              </w:rPr>
              <w:t>TAREAS Y QUIZES</w:t>
            </w:r>
          </w:p>
          <w:p w14:paraId="4BFB9A1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0E529263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10C69E6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2EB6D4D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71021A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0E7226A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E1FF8D3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B9998F5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E8DE04B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23E28FAA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5AE2E52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633D728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4DD1EB6D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941A2E5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612ED0E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1CFEF7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666E0B24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26AE53DF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08D46C27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</w:rPr>
            </w:pPr>
          </w:p>
          <w:p w14:paraId="5845DB59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  <w:r>
              <w:rPr>
                <w:rFonts w:ascii="Aller" w:eastAsia="Aller" w:hAnsi="Aller" w:cs="Aller"/>
                <w:smallCaps/>
                <w:sz w:val="18"/>
                <w:szCs w:val="18"/>
                <w:highlight w:val="yellow"/>
              </w:rPr>
              <w:lastRenderedPageBreak/>
              <w:t>EXAMEN</w:t>
            </w:r>
          </w:p>
          <w:p w14:paraId="0AFCD49B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2074E7AC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3FE86F27" w14:textId="77777777" w:rsidR="00AB1031" w:rsidRDefault="007E36F2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  <w:r>
              <w:rPr>
                <w:rFonts w:ascii="Aller" w:eastAsia="Aller" w:hAnsi="Aller" w:cs="Aller"/>
                <w:smallCaps/>
                <w:sz w:val="18"/>
                <w:szCs w:val="18"/>
                <w:highlight w:val="yellow"/>
              </w:rPr>
              <w:t>TAREAS Y QUIZES</w:t>
            </w:r>
          </w:p>
          <w:p w14:paraId="52FCF173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4CC7B127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18"/>
                <w:szCs w:val="18"/>
                <w:highlight w:val="yellow"/>
              </w:rPr>
            </w:pPr>
          </w:p>
          <w:p w14:paraId="23E3FFFC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7CE01FB7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D2DA006" w14:textId="77777777" w:rsidR="00AB1031" w:rsidRDefault="00AB1031">
            <w:pPr>
              <w:spacing w:after="0" w:line="240" w:lineRule="auto"/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A60D96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1081FCD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  <w:r>
              <w:rPr>
                <w:rFonts w:ascii="Aller" w:eastAsia="Aller" w:hAnsi="Aller" w:cs="Aller"/>
                <w:sz w:val="20"/>
                <w:szCs w:val="20"/>
                <w:highlight w:val="yellow"/>
              </w:rPr>
              <w:t>10%</w:t>
            </w:r>
          </w:p>
          <w:p w14:paraId="65CEBB6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46F8F1D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57632D4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  <w:r>
              <w:rPr>
                <w:rFonts w:ascii="Aller" w:eastAsia="Aller" w:hAnsi="Aller" w:cs="Aller"/>
                <w:sz w:val="20"/>
                <w:szCs w:val="20"/>
                <w:highlight w:val="yellow"/>
              </w:rPr>
              <w:t>90%</w:t>
            </w:r>
          </w:p>
          <w:p w14:paraId="12CE05D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04C3EB2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6B20A79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EC9E15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1D7655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F58333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5B1B90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E14D9B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0F087C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696094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4EDD74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368D43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7A2F9A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2517A0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AC3350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DD57F1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279A5B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D7E8C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908E438" w14:textId="77777777" w:rsidR="002C64B3" w:rsidRDefault="002C64B3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15281A5A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  <w:r>
              <w:rPr>
                <w:rFonts w:ascii="Aller" w:eastAsia="Aller" w:hAnsi="Aller" w:cs="Aller"/>
                <w:sz w:val="20"/>
                <w:szCs w:val="20"/>
                <w:highlight w:val="yellow"/>
              </w:rPr>
              <w:lastRenderedPageBreak/>
              <w:t>10%</w:t>
            </w:r>
          </w:p>
          <w:p w14:paraId="3E87B8A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77C39CD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2665749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  <w:r>
              <w:rPr>
                <w:rFonts w:ascii="Aller" w:eastAsia="Aller" w:hAnsi="Aller" w:cs="Aller"/>
                <w:sz w:val="20"/>
                <w:szCs w:val="20"/>
                <w:highlight w:val="yellow"/>
              </w:rPr>
              <w:t>90%</w:t>
            </w:r>
          </w:p>
          <w:p w14:paraId="1D37C35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highlight w:val="yellow"/>
              </w:rPr>
            </w:pPr>
          </w:p>
          <w:p w14:paraId="7F4EAB2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1634" w:type="dxa"/>
          </w:tcPr>
          <w:p w14:paraId="080A399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B4F1D2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50%</w:t>
            </w:r>
          </w:p>
          <w:p w14:paraId="751E6B2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B02DA3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77B533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13444E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D43A57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7306AE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781E62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D663B1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5F660B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7E9012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0DE299C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5EF037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D65A6A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FB64E9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F3055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92019C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F8A560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912A63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B7EEF0F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FA5E7F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6ABFEC0E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FCFB751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50%</w:t>
            </w:r>
          </w:p>
          <w:p w14:paraId="3EB87D4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6AB31B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1651" w:type="dxa"/>
          </w:tcPr>
          <w:p w14:paraId="309EE4F1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5AC1B283" w14:textId="77777777" w:rsidR="00AB1031" w:rsidRPr="001253FB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000000"/>
                <w:sz w:val="20"/>
                <w:szCs w:val="20"/>
                <w:lang w:val="en-US"/>
              </w:rPr>
            </w:pPr>
            <w:r w:rsidRPr="001253FB"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  <w:t xml:space="preserve">Douglas, N. &amp; Morgan, J. R., (2021). </w:t>
            </w:r>
            <w:r w:rsidRPr="001253FB">
              <w:rPr>
                <w:rFonts w:ascii="Aller" w:eastAsia="Aller" w:hAnsi="Aller" w:cs="Aller"/>
                <w:i/>
                <w:color w:val="333333"/>
                <w:sz w:val="20"/>
                <w:szCs w:val="20"/>
                <w:lang w:val="en-US"/>
              </w:rPr>
              <w:t>World Link: Developing English Fluency 1</w:t>
            </w:r>
            <w:r w:rsidRPr="001253FB"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  <w:t xml:space="preserve"> (4th ed.). Boston, MA: National Geographic Learning.</w:t>
            </w:r>
          </w:p>
          <w:p w14:paraId="53EA37EF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5B70BEB0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0F50513D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174948D6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717BEBA4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3A0BF1BB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77457636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3ED4E94F" w14:textId="77777777" w:rsidR="00AB1031" w:rsidRPr="001253FB" w:rsidRDefault="00AB10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</w:pPr>
          </w:p>
          <w:p w14:paraId="09074090" w14:textId="77777777" w:rsidR="00AB1031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0" w:hanging="2"/>
              <w:rPr>
                <w:rFonts w:ascii="Aller" w:eastAsia="Aller" w:hAnsi="Aller" w:cs="Aller"/>
                <w:color w:val="000000"/>
                <w:sz w:val="20"/>
                <w:szCs w:val="20"/>
              </w:rPr>
            </w:pPr>
            <w:r w:rsidRPr="001253FB"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  <w:lastRenderedPageBreak/>
              <w:t xml:space="preserve">Douglas, N. &amp; Morgan, J. R., (2021). </w:t>
            </w:r>
            <w:r w:rsidRPr="001253FB">
              <w:rPr>
                <w:rFonts w:ascii="Aller" w:eastAsia="Aller" w:hAnsi="Aller" w:cs="Aller"/>
                <w:i/>
                <w:color w:val="333333"/>
                <w:sz w:val="20"/>
                <w:szCs w:val="20"/>
                <w:lang w:val="en-US"/>
              </w:rPr>
              <w:t>World Link: Developing English Fluency 1</w:t>
            </w:r>
            <w:r w:rsidRPr="001253FB"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  <w:t xml:space="preserve"> (4th ed.). </w:t>
            </w:r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 xml:space="preserve">Boston, MA: </w:t>
            </w:r>
            <w:proofErr w:type="spellStart"/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>National</w:t>
            </w:r>
            <w:proofErr w:type="spellEnd"/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 xml:space="preserve"> </w:t>
            </w:r>
            <w:proofErr w:type="spellStart"/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>Geographic</w:t>
            </w:r>
            <w:proofErr w:type="spellEnd"/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 xml:space="preserve"> </w:t>
            </w:r>
            <w:proofErr w:type="spellStart"/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>Learning</w:t>
            </w:r>
            <w:proofErr w:type="spellEnd"/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>.</w:t>
            </w:r>
          </w:p>
          <w:p w14:paraId="76448503" w14:textId="77777777" w:rsidR="00AB1031" w:rsidRDefault="00AB1031">
            <w:pPr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</w:p>
          <w:p w14:paraId="3DAFC6D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B6BFE9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912FAEB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0830B9D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056A7A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76B7CA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  <w:tc>
          <w:tcPr>
            <w:tcW w:w="2706" w:type="dxa"/>
          </w:tcPr>
          <w:p w14:paraId="6198EBBA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298241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Libro del estudiante</w:t>
            </w:r>
          </w:p>
          <w:p w14:paraId="61ADB1A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Libro del maestro</w:t>
            </w:r>
          </w:p>
          <w:p w14:paraId="5F84C342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Suplemento de cuaderno de trabajo</w:t>
            </w:r>
          </w:p>
          <w:p w14:paraId="03439D49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Audio CD</w:t>
            </w:r>
          </w:p>
          <w:p w14:paraId="53F5B8FC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Reproductor de CD</w:t>
            </w:r>
          </w:p>
          <w:p w14:paraId="14C66F9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Video DVD</w:t>
            </w:r>
          </w:p>
          <w:p w14:paraId="1BB4E99A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Reproductor de DVD</w:t>
            </w:r>
          </w:p>
          <w:p w14:paraId="06726D53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 xml:space="preserve">Software </w:t>
            </w:r>
            <w:proofErr w:type="spellStart"/>
            <w:r>
              <w:rPr>
                <w:rFonts w:ascii="Aller" w:eastAsia="Aller" w:hAnsi="Aller" w:cs="Aller"/>
                <w:i/>
                <w:sz w:val="20"/>
                <w:szCs w:val="20"/>
              </w:rPr>
              <w:t>Presentation</w:t>
            </w:r>
            <w:proofErr w:type="spellEnd"/>
            <w:r>
              <w:rPr>
                <w:rFonts w:ascii="Aller" w:eastAsia="Aller" w:hAnsi="Aller" w:cs="Aller"/>
                <w:i/>
                <w:sz w:val="20"/>
                <w:szCs w:val="20"/>
              </w:rPr>
              <w:t xml:space="preserve"> Plus</w:t>
            </w:r>
          </w:p>
          <w:p w14:paraId="6ED8BB5A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Computadora y Proyector de Video</w:t>
            </w:r>
          </w:p>
          <w:p w14:paraId="0B98605D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Diccionario</w:t>
            </w:r>
          </w:p>
          <w:p w14:paraId="6FB57C37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Revistas</w:t>
            </w:r>
          </w:p>
          <w:p w14:paraId="206B3F2C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Flashcards</w:t>
            </w:r>
            <w:proofErr w:type="spellEnd"/>
          </w:p>
          <w:p w14:paraId="4D6331C2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178B0D9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E2558B6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39C91CE7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73669B23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425A8A05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66DC8D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5CBED6F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2048B88A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Libro del estudiante</w:t>
            </w:r>
          </w:p>
          <w:p w14:paraId="20DC4992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Libro del maestro</w:t>
            </w:r>
          </w:p>
          <w:p w14:paraId="3DFF2BCC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Suplemento de cuaderno de trabajo</w:t>
            </w:r>
          </w:p>
          <w:p w14:paraId="01400F13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Audio CD</w:t>
            </w:r>
          </w:p>
          <w:p w14:paraId="118EF6D7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Reproductor de CD</w:t>
            </w:r>
          </w:p>
          <w:p w14:paraId="34A04CA8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Video DVD</w:t>
            </w:r>
          </w:p>
          <w:p w14:paraId="04A99101" w14:textId="77777777" w:rsidR="00AB1031" w:rsidRPr="001253FB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lang w:val="en-US"/>
              </w:rPr>
            </w:pPr>
            <w:proofErr w:type="spellStart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>Reproductor</w:t>
            </w:r>
            <w:proofErr w:type="spellEnd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 de DVD</w:t>
            </w:r>
          </w:p>
          <w:p w14:paraId="782C8586" w14:textId="77777777" w:rsidR="00AB1031" w:rsidRPr="001253FB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  <w:lang w:val="en-US"/>
              </w:rPr>
            </w:pP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Software </w:t>
            </w:r>
            <w:r w:rsidRPr="001253FB">
              <w:rPr>
                <w:rFonts w:ascii="Aller" w:eastAsia="Aller" w:hAnsi="Aller" w:cs="Aller"/>
                <w:i/>
                <w:sz w:val="20"/>
                <w:szCs w:val="20"/>
                <w:lang w:val="en-US"/>
              </w:rPr>
              <w:t>Presentation Plus</w:t>
            </w:r>
          </w:p>
          <w:p w14:paraId="5F0B6A0A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Computadora y Proyector de Video</w:t>
            </w:r>
          </w:p>
          <w:p w14:paraId="53EFE9B5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Diccionario</w:t>
            </w:r>
          </w:p>
          <w:p w14:paraId="35E5AA0F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Revistas</w:t>
            </w:r>
          </w:p>
          <w:p w14:paraId="46B9CB1B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Flashcards</w:t>
            </w:r>
            <w:proofErr w:type="spellEnd"/>
          </w:p>
          <w:p w14:paraId="60B1937D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  <w:p w14:paraId="17740398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rFonts w:ascii="Aller" w:eastAsia="Aller" w:hAnsi="Aller" w:cs="Aller"/>
                <w:sz w:val="20"/>
                <w:szCs w:val="20"/>
              </w:rPr>
            </w:pPr>
          </w:p>
        </w:tc>
      </w:tr>
    </w:tbl>
    <w:p w14:paraId="0BD5646A" w14:textId="77777777" w:rsidR="00AB1031" w:rsidRDefault="007E36F2">
      <w:pPr>
        <w:spacing w:after="0" w:line="240" w:lineRule="auto"/>
        <w:ind w:left="0" w:right="277" w:hanging="2"/>
        <w:rPr>
          <w:sz w:val="20"/>
          <w:szCs w:val="20"/>
        </w:rPr>
      </w:pPr>
      <w:r>
        <w:lastRenderedPageBreak/>
        <w:br w:type="page"/>
      </w:r>
    </w:p>
    <w:tbl>
      <w:tblPr>
        <w:tblStyle w:val="a2"/>
        <w:tblW w:w="142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43"/>
      </w:tblGrid>
      <w:tr w:rsidR="00AB1031" w14:paraId="2215711D" w14:textId="77777777">
        <w:trPr>
          <w:trHeight w:val="297"/>
        </w:trPr>
        <w:tc>
          <w:tcPr>
            <w:tcW w:w="14243" w:type="dxa"/>
            <w:shd w:val="clear" w:color="auto" w:fill="BFBFBF"/>
          </w:tcPr>
          <w:p w14:paraId="1479DCB9" w14:textId="77777777" w:rsidR="00AB1031" w:rsidRDefault="007E36F2">
            <w:pPr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Bibliografía sugerida</w:t>
            </w:r>
          </w:p>
        </w:tc>
      </w:tr>
      <w:tr w:rsidR="00AB1031" w14:paraId="3084A9B2" w14:textId="77777777">
        <w:trPr>
          <w:trHeight w:val="297"/>
        </w:trPr>
        <w:tc>
          <w:tcPr>
            <w:tcW w:w="14243" w:type="dxa"/>
          </w:tcPr>
          <w:p w14:paraId="2BA11916" w14:textId="77777777" w:rsidR="00AB1031" w:rsidRDefault="007E36F2">
            <w:pPr>
              <w:ind w:left="0" w:right="277" w:hanging="2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BÁSICA</w:t>
            </w:r>
          </w:p>
          <w:p w14:paraId="5E4C39A1" w14:textId="77777777" w:rsidR="00AB1031" w:rsidRPr="001253FB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right="277" w:hanging="2"/>
              <w:rPr>
                <w:rFonts w:ascii="Aller" w:eastAsia="Aller" w:hAnsi="Aller" w:cs="Aller"/>
                <w:color w:val="000000"/>
                <w:sz w:val="20"/>
                <w:szCs w:val="20"/>
                <w:lang w:val="en-US"/>
              </w:rPr>
            </w:pPr>
            <w:r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</w:rPr>
              <w:t xml:space="preserve">Douglas, N., &amp; Morgan, J. R. (2021). </w:t>
            </w:r>
            <w:r w:rsidRPr="001253FB">
              <w:rPr>
                <w:rFonts w:ascii="Aller" w:eastAsia="Aller" w:hAnsi="Aller" w:cs="Aller"/>
                <w:i/>
                <w:color w:val="333333"/>
                <w:sz w:val="20"/>
                <w:szCs w:val="20"/>
                <w:lang w:val="en-US"/>
              </w:rPr>
              <w:t>World Link: Developing English Fluency 1</w:t>
            </w:r>
            <w:r w:rsidRPr="001253FB">
              <w:rPr>
                <w:rFonts w:ascii="Aller" w:eastAsia="Aller" w:hAnsi="Aller" w:cs="Aller"/>
                <w:color w:val="333333"/>
                <w:sz w:val="20"/>
                <w:szCs w:val="20"/>
                <w:highlight w:val="white"/>
                <w:lang w:val="en-US"/>
              </w:rPr>
              <w:t xml:space="preserve"> (4th ed.). Boston, MA: National Geographic Learning.</w:t>
            </w:r>
          </w:p>
          <w:p w14:paraId="2D4BD11F" w14:textId="77777777" w:rsidR="00AB1031" w:rsidRPr="001253FB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right="277" w:hanging="2"/>
              <w:rPr>
                <w:rFonts w:ascii="Aller" w:eastAsia="Aller" w:hAnsi="Aller" w:cs="Aller"/>
                <w:color w:val="000000"/>
                <w:sz w:val="20"/>
                <w:szCs w:val="20"/>
                <w:lang w:val="en-US"/>
              </w:rPr>
            </w:pPr>
            <w:r w:rsidRPr="001253FB">
              <w:rPr>
                <w:rFonts w:ascii="Aller" w:eastAsia="Aller" w:hAnsi="Aller" w:cs="Aller"/>
                <w:color w:val="000000"/>
                <w:sz w:val="20"/>
                <w:szCs w:val="20"/>
                <w:lang w:val="en-US"/>
              </w:rPr>
              <w:t>COMPLEMENTARIA</w:t>
            </w:r>
          </w:p>
          <w:p w14:paraId="50A260DC" w14:textId="77777777" w:rsidR="00AB1031" w:rsidRPr="001253FB" w:rsidRDefault="007E36F2">
            <w:pPr>
              <w:ind w:left="0" w:hanging="2"/>
              <w:rPr>
                <w:rFonts w:ascii="Aller" w:eastAsia="Aller" w:hAnsi="Aller" w:cs="Aller"/>
                <w:sz w:val="20"/>
                <w:szCs w:val="20"/>
                <w:lang w:val="en-US"/>
              </w:rPr>
            </w:pPr>
            <w:proofErr w:type="spellStart"/>
            <w:r w:rsidRPr="001253FB">
              <w:rPr>
                <w:rFonts w:ascii="Aller" w:eastAsia="Aller" w:hAnsi="Aller" w:cs="Aller"/>
                <w:i/>
                <w:sz w:val="20"/>
                <w:szCs w:val="20"/>
                <w:lang w:val="en-US"/>
              </w:rPr>
              <w:t>Diccionario</w:t>
            </w:r>
            <w:proofErr w:type="spellEnd"/>
            <w:r w:rsidRPr="001253FB">
              <w:rPr>
                <w:rFonts w:ascii="Aller" w:eastAsia="Aller" w:hAnsi="Aller" w:cs="Aller"/>
                <w:i/>
                <w:sz w:val="20"/>
                <w:szCs w:val="20"/>
                <w:lang w:val="en-US"/>
              </w:rPr>
              <w:t xml:space="preserve"> Macmillan Castillo</w:t>
            </w: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 (1st ed.). (2007). Mexico, D. F.: Macmillan Publishers, S. A. de C. V.</w:t>
            </w:r>
          </w:p>
          <w:p w14:paraId="006AC685" w14:textId="77777777" w:rsidR="00AB1031" w:rsidRPr="001253FB" w:rsidRDefault="007E36F2">
            <w:pPr>
              <w:ind w:left="0" w:hanging="2"/>
              <w:rPr>
                <w:rFonts w:ascii="Aller" w:eastAsia="Aller" w:hAnsi="Aller" w:cs="Aller"/>
                <w:sz w:val="20"/>
                <w:szCs w:val="20"/>
                <w:lang w:val="en-US"/>
              </w:rPr>
            </w:pP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McCarthy, M., O´Dell, F., &amp; </w:t>
            </w:r>
            <w:proofErr w:type="spellStart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>Reppen</w:t>
            </w:r>
            <w:proofErr w:type="spellEnd"/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, R. (2010). </w:t>
            </w:r>
            <w:r w:rsidRPr="001253FB">
              <w:rPr>
                <w:rFonts w:ascii="Aller" w:eastAsia="Aller" w:hAnsi="Aller" w:cs="Aller"/>
                <w:i/>
                <w:sz w:val="20"/>
                <w:szCs w:val="20"/>
                <w:lang w:val="en-US"/>
              </w:rPr>
              <w:t>Basic Vocabulary in Use</w:t>
            </w: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 (2nd ed.). Cambridge: Cambridge University Press. </w:t>
            </w:r>
          </w:p>
          <w:p w14:paraId="1B4E93B1" w14:textId="77777777" w:rsidR="00AB1031" w:rsidRDefault="007E36F2">
            <w:pPr>
              <w:ind w:left="0" w:hanging="2"/>
              <w:rPr>
                <w:rFonts w:ascii="Aller" w:eastAsia="Aller" w:hAnsi="Aller" w:cs="Aller"/>
                <w:sz w:val="20"/>
                <w:szCs w:val="20"/>
              </w:rPr>
            </w:pP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Murphy, R. (2007). </w:t>
            </w:r>
            <w:r w:rsidRPr="001253FB">
              <w:rPr>
                <w:rFonts w:ascii="Aller" w:eastAsia="Aller" w:hAnsi="Aller" w:cs="Aller"/>
                <w:i/>
                <w:sz w:val="20"/>
                <w:szCs w:val="20"/>
                <w:lang w:val="en-US"/>
              </w:rPr>
              <w:t>Essential Grammar in Use</w:t>
            </w:r>
            <w:r w:rsidRPr="001253FB">
              <w:rPr>
                <w:rFonts w:ascii="Aller" w:eastAsia="Aller" w:hAnsi="Aller" w:cs="Aller"/>
                <w:sz w:val="20"/>
                <w:szCs w:val="20"/>
                <w:lang w:val="en-US"/>
              </w:rPr>
              <w:t xml:space="preserve"> (3rd ed.). </w:t>
            </w:r>
            <w:r>
              <w:rPr>
                <w:rFonts w:ascii="Aller" w:eastAsia="Aller" w:hAnsi="Aller" w:cs="Aller"/>
                <w:sz w:val="20"/>
                <w:szCs w:val="20"/>
              </w:rPr>
              <w:t xml:space="preserve">Cambridge: Cambridge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University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ller" w:eastAsia="Aller" w:hAnsi="Aller" w:cs="Aller"/>
                <w:sz w:val="20"/>
                <w:szCs w:val="20"/>
              </w:rPr>
              <w:t>Press</w:t>
            </w:r>
            <w:proofErr w:type="spellEnd"/>
            <w:r>
              <w:rPr>
                <w:rFonts w:ascii="Aller" w:eastAsia="Aller" w:hAnsi="Aller" w:cs="Aller"/>
                <w:sz w:val="20"/>
                <w:szCs w:val="20"/>
              </w:rPr>
              <w:t>.</w:t>
            </w:r>
          </w:p>
        </w:tc>
      </w:tr>
    </w:tbl>
    <w:p w14:paraId="6C6EE013" w14:textId="77777777" w:rsidR="00AB1031" w:rsidRDefault="00AB1031">
      <w:pPr>
        <w:ind w:left="0" w:right="277" w:hanging="2"/>
        <w:rPr>
          <w:rFonts w:ascii="Aller" w:eastAsia="Aller" w:hAnsi="Aller" w:cs="Aller"/>
          <w:sz w:val="20"/>
          <w:szCs w:val="20"/>
        </w:rPr>
      </w:pPr>
    </w:p>
    <w:p w14:paraId="74972941" w14:textId="77777777" w:rsidR="00AB1031" w:rsidRDefault="007E36F2">
      <w:pPr>
        <w:spacing w:after="0" w:line="240" w:lineRule="auto"/>
        <w:ind w:left="0" w:right="277" w:hanging="2"/>
        <w:rPr>
          <w:rFonts w:ascii="Aller" w:eastAsia="Aller" w:hAnsi="Aller" w:cs="Aller"/>
          <w:sz w:val="20"/>
          <w:szCs w:val="20"/>
        </w:rPr>
      </w:pPr>
      <w:r>
        <w:br w:type="page"/>
      </w:r>
    </w:p>
    <w:tbl>
      <w:tblPr>
        <w:tblStyle w:val="a3"/>
        <w:tblW w:w="142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43"/>
        <w:gridCol w:w="5697"/>
        <w:gridCol w:w="4803"/>
      </w:tblGrid>
      <w:tr w:rsidR="00AB1031" w14:paraId="16AE6E31" w14:textId="77777777">
        <w:trPr>
          <w:trHeight w:val="251"/>
        </w:trPr>
        <w:tc>
          <w:tcPr>
            <w:tcW w:w="3743" w:type="dxa"/>
            <w:shd w:val="clear" w:color="auto" w:fill="D9D9D9"/>
          </w:tcPr>
          <w:p w14:paraId="66169DDE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lastRenderedPageBreak/>
              <w:t>Reportes por Sub-Competencia</w:t>
            </w:r>
          </w:p>
        </w:tc>
        <w:tc>
          <w:tcPr>
            <w:tcW w:w="5697" w:type="dxa"/>
            <w:shd w:val="clear" w:color="auto" w:fill="D9D9D9"/>
          </w:tcPr>
          <w:p w14:paraId="0CB34636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Fecha de evaluación</w:t>
            </w:r>
          </w:p>
        </w:tc>
        <w:tc>
          <w:tcPr>
            <w:tcW w:w="4803" w:type="dxa"/>
            <w:shd w:val="clear" w:color="auto" w:fill="D9D9D9"/>
          </w:tcPr>
          <w:p w14:paraId="5499430F" w14:textId="77777777" w:rsidR="00AB1031" w:rsidRDefault="007E36F2">
            <w:pPr>
              <w:spacing w:after="0" w:line="240" w:lineRule="auto"/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Ponderación</w:t>
            </w:r>
          </w:p>
        </w:tc>
      </w:tr>
      <w:tr w:rsidR="00AB1031" w14:paraId="389432C8" w14:textId="77777777">
        <w:trPr>
          <w:trHeight w:val="266"/>
        </w:trPr>
        <w:tc>
          <w:tcPr>
            <w:tcW w:w="3743" w:type="dxa"/>
          </w:tcPr>
          <w:p w14:paraId="3CC61C2D" w14:textId="77777777" w:rsidR="00AB1031" w:rsidRDefault="007E36F2">
            <w:pPr>
              <w:spacing w:after="0" w:line="240" w:lineRule="auto"/>
              <w:ind w:left="0" w:right="277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Primer</w:t>
            </w:r>
          </w:p>
        </w:tc>
        <w:tc>
          <w:tcPr>
            <w:tcW w:w="5697" w:type="dxa"/>
          </w:tcPr>
          <w:p w14:paraId="1733C40A" w14:textId="77777777" w:rsidR="00AB1031" w:rsidRDefault="007E36F2">
            <w:pPr>
              <w:spacing w:after="0" w:line="240" w:lineRule="auto"/>
              <w:ind w:left="0" w:right="277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Séptima semana del semestre</w:t>
            </w:r>
          </w:p>
        </w:tc>
        <w:tc>
          <w:tcPr>
            <w:tcW w:w="4803" w:type="dxa"/>
          </w:tcPr>
          <w:p w14:paraId="37F4775E" w14:textId="77777777" w:rsidR="00AB1031" w:rsidRDefault="007E36F2">
            <w:pPr>
              <w:spacing w:after="0" w:line="240" w:lineRule="auto"/>
              <w:ind w:left="0" w:right="277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AB1031" w14:paraId="360EB0A0" w14:textId="77777777">
        <w:trPr>
          <w:trHeight w:val="282"/>
        </w:trPr>
        <w:tc>
          <w:tcPr>
            <w:tcW w:w="3743" w:type="dxa"/>
          </w:tcPr>
          <w:p w14:paraId="286CF022" w14:textId="77777777" w:rsidR="00AB1031" w:rsidRDefault="007E36F2">
            <w:pPr>
              <w:spacing w:after="0" w:line="240" w:lineRule="auto"/>
              <w:ind w:left="0" w:right="277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Segundo </w:t>
            </w:r>
          </w:p>
        </w:tc>
        <w:tc>
          <w:tcPr>
            <w:tcW w:w="5697" w:type="dxa"/>
          </w:tcPr>
          <w:p w14:paraId="76451B25" w14:textId="77777777" w:rsidR="00AB1031" w:rsidRDefault="007E36F2">
            <w:pPr>
              <w:spacing w:after="0" w:line="240" w:lineRule="auto"/>
              <w:ind w:left="0" w:right="277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Décimo cuarta semana del semestre</w:t>
            </w:r>
          </w:p>
        </w:tc>
        <w:tc>
          <w:tcPr>
            <w:tcW w:w="4803" w:type="dxa"/>
          </w:tcPr>
          <w:p w14:paraId="542F4FA1" w14:textId="77777777" w:rsidR="00AB1031" w:rsidRDefault="007E36F2">
            <w:pPr>
              <w:spacing w:after="0" w:line="240" w:lineRule="auto"/>
              <w:ind w:left="0" w:right="277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</w:tbl>
    <w:p w14:paraId="6C9ABB7F" w14:textId="77777777" w:rsidR="00AB1031" w:rsidRDefault="00AB1031">
      <w:pPr>
        <w:spacing w:after="0" w:line="240" w:lineRule="auto"/>
        <w:ind w:left="0" w:right="277" w:hanging="2"/>
        <w:rPr>
          <w:rFonts w:ascii="Aller" w:eastAsia="Aller" w:hAnsi="Aller" w:cs="Aller"/>
          <w:sz w:val="20"/>
          <w:szCs w:val="20"/>
        </w:rPr>
      </w:pPr>
    </w:p>
    <w:p w14:paraId="0717DB05" w14:textId="77777777" w:rsidR="00AB1031" w:rsidRDefault="00AB1031">
      <w:pPr>
        <w:spacing w:after="0" w:line="240" w:lineRule="auto"/>
        <w:ind w:left="0" w:right="277" w:hanging="2"/>
        <w:rPr>
          <w:rFonts w:ascii="Aller" w:eastAsia="Aller" w:hAnsi="Aller" w:cs="Aller"/>
          <w:sz w:val="20"/>
          <w:szCs w:val="20"/>
        </w:rPr>
      </w:pPr>
    </w:p>
    <w:tbl>
      <w:tblPr>
        <w:tblStyle w:val="a4"/>
        <w:tblW w:w="142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43"/>
      </w:tblGrid>
      <w:tr w:rsidR="00AB1031" w14:paraId="02348063" w14:textId="77777777">
        <w:trPr>
          <w:trHeight w:val="297"/>
        </w:trPr>
        <w:tc>
          <w:tcPr>
            <w:tcW w:w="14243" w:type="dxa"/>
            <w:shd w:val="clear" w:color="auto" w:fill="BFBFBF"/>
          </w:tcPr>
          <w:p w14:paraId="393A073D" w14:textId="77777777" w:rsidR="00AB1031" w:rsidRDefault="007E36F2">
            <w:pPr>
              <w:ind w:left="0" w:right="277" w:hanging="2"/>
              <w:jc w:val="center"/>
              <w:rPr>
                <w:rFonts w:ascii="Aller" w:eastAsia="Aller" w:hAnsi="Aller" w:cs="Aller"/>
                <w:sz w:val="20"/>
                <w:szCs w:val="20"/>
              </w:rPr>
            </w:pPr>
            <w:r>
              <w:rPr>
                <w:rFonts w:ascii="Aller" w:eastAsia="Aller" w:hAnsi="Aller" w:cs="Aller"/>
                <w:sz w:val="20"/>
                <w:szCs w:val="20"/>
              </w:rPr>
              <w:t>Perfil del docente</w:t>
            </w:r>
          </w:p>
        </w:tc>
      </w:tr>
      <w:tr w:rsidR="00AB1031" w14:paraId="3988E090" w14:textId="77777777">
        <w:trPr>
          <w:trHeight w:val="297"/>
        </w:trPr>
        <w:tc>
          <w:tcPr>
            <w:tcW w:w="14243" w:type="dxa"/>
          </w:tcPr>
          <w:p w14:paraId="332E058C" w14:textId="77777777" w:rsidR="00AB1031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right="277" w:hanging="2"/>
              <w:jc w:val="both"/>
              <w:rPr>
                <w:rFonts w:ascii="Aller" w:eastAsia="Aller" w:hAnsi="Aller" w:cs="Aller"/>
                <w:color w:val="000000"/>
                <w:sz w:val="20"/>
                <w:szCs w:val="20"/>
              </w:rPr>
            </w:pPr>
            <w:r>
              <w:rPr>
                <w:rFonts w:ascii="Aller" w:eastAsia="Aller" w:hAnsi="Aller" w:cs="Aller"/>
                <w:color w:val="000000"/>
                <w:sz w:val="20"/>
                <w:szCs w:val="20"/>
              </w:rPr>
              <w:t>ACADÉMICOS: Licenciatura o maestría en la Enseñanza de Inglés como Lengua Extranjera, o licenciatura en otra área con Certificado de validez internacional en la enseñanza de inglés (DELTA, ICELT o equivalente, como preferente; o TKT, como mínimo).</w:t>
            </w:r>
          </w:p>
          <w:p w14:paraId="07978C74" w14:textId="77777777" w:rsidR="00AB1031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right="277" w:hanging="2"/>
              <w:jc w:val="both"/>
              <w:rPr>
                <w:rFonts w:ascii="Aller" w:eastAsia="Aller" w:hAnsi="Aller" w:cs="Aller"/>
                <w:color w:val="000000"/>
                <w:sz w:val="20"/>
                <w:szCs w:val="20"/>
              </w:rPr>
            </w:pPr>
            <w:r>
              <w:rPr>
                <w:rFonts w:ascii="Aller" w:eastAsia="Aller" w:hAnsi="Aller" w:cs="Aller"/>
                <w:color w:val="000000"/>
                <w:sz w:val="20"/>
                <w:szCs w:val="20"/>
              </w:rPr>
              <w:t>PROFESIONALES: Participación continua en cursos, talleres, academias o congresos sobre el proceso de Enseñanza-Aprendizaje del Inglés como Lengua Extranjera; Experiencia comprobable en la enseñanza del inglés a adolescentes y adultos, con historial de buen cumplimiento en el ejercicio y conclusión de responsabilidades docentes; Actitud positiva en el ejercicio docente hacia los alumnos, colegas, la institución y la comunidad en general, bajo los principios de legalidad, honradez, lealtad, imparcialidad, tolerancia, equidad, respeto e inclusión.</w:t>
            </w:r>
          </w:p>
          <w:p w14:paraId="5BF3F849" w14:textId="77777777" w:rsidR="00AB1031" w:rsidRDefault="007E3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0" w:right="277" w:hanging="2"/>
              <w:jc w:val="both"/>
              <w:rPr>
                <w:rFonts w:ascii="Aller" w:eastAsia="Aller" w:hAnsi="Aller" w:cs="Aller"/>
                <w:color w:val="000000"/>
                <w:sz w:val="20"/>
                <w:szCs w:val="20"/>
              </w:rPr>
            </w:pPr>
            <w:r>
              <w:rPr>
                <w:rFonts w:ascii="Aller" w:eastAsia="Aller" w:hAnsi="Aller" w:cs="Aller"/>
                <w:color w:val="000000"/>
                <w:sz w:val="20"/>
                <w:szCs w:val="20"/>
              </w:rPr>
              <w:t xml:space="preserve">DOCENTES: </w:t>
            </w:r>
            <w:r>
              <w:rPr>
                <w:rFonts w:ascii="Aller" w:eastAsia="Aller" w:hAnsi="Aller" w:cs="Aller"/>
                <w:color w:val="000000"/>
                <w:sz w:val="19"/>
                <w:szCs w:val="19"/>
              </w:rPr>
              <w:t xml:space="preserve">Competencia en el manejo del inglés equivalente al nivel C1, como preferente; o B2, como mínimo, conforme al Marco Común Europeo de Referencia para las Lenguas (MCE de RL) con certificado de validez internacional (se acepta TOEFL </w:t>
            </w:r>
            <w:proofErr w:type="spellStart"/>
            <w:r>
              <w:rPr>
                <w:rFonts w:ascii="Aller" w:eastAsia="Aller" w:hAnsi="Aller" w:cs="Aller"/>
                <w:color w:val="000000"/>
                <w:sz w:val="19"/>
                <w:szCs w:val="19"/>
              </w:rPr>
              <w:t>iBT</w:t>
            </w:r>
            <w:proofErr w:type="spellEnd"/>
            <w:r>
              <w:rPr>
                <w:rFonts w:ascii="Aller" w:eastAsia="Aller" w:hAnsi="Aller" w:cs="Aller"/>
                <w:color w:val="000000"/>
                <w:sz w:val="19"/>
                <w:szCs w:val="19"/>
              </w:rPr>
              <w:t xml:space="preserve"> o Cambridge FCE, CAE, o CPE).</w:t>
            </w:r>
          </w:p>
        </w:tc>
      </w:tr>
    </w:tbl>
    <w:p w14:paraId="531BB832" w14:textId="77777777" w:rsidR="00AB1031" w:rsidRDefault="00AB1031">
      <w:pPr>
        <w:ind w:left="0" w:right="277" w:hanging="2"/>
        <w:rPr>
          <w:rFonts w:ascii="Aller" w:eastAsia="Aller" w:hAnsi="Aller" w:cs="Aller"/>
          <w:sz w:val="20"/>
          <w:szCs w:val="20"/>
        </w:rPr>
      </w:pPr>
    </w:p>
    <w:p w14:paraId="697645BB" w14:textId="77777777" w:rsidR="00AB1031" w:rsidRDefault="007E36F2">
      <w:pPr>
        <w:ind w:left="0" w:right="277" w:hanging="2"/>
        <w:rPr>
          <w:rFonts w:ascii="Aller" w:eastAsia="Aller" w:hAnsi="Aller" w:cs="Aller"/>
          <w:sz w:val="20"/>
          <w:szCs w:val="20"/>
        </w:rPr>
      </w:pPr>
      <w:r>
        <w:br w:type="page"/>
      </w:r>
    </w:p>
    <w:tbl>
      <w:tblPr>
        <w:tblStyle w:val="a5"/>
        <w:tblW w:w="142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8"/>
        <w:gridCol w:w="9355"/>
      </w:tblGrid>
      <w:tr w:rsidR="00AB1031" w14:paraId="2CB18557" w14:textId="77777777">
        <w:trPr>
          <w:trHeight w:val="850"/>
        </w:trPr>
        <w:tc>
          <w:tcPr>
            <w:tcW w:w="4888" w:type="dxa"/>
            <w:shd w:val="clear" w:color="auto" w:fill="D9D9D9"/>
            <w:vAlign w:val="center"/>
          </w:tcPr>
          <w:p w14:paraId="795E0287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rFonts w:ascii="Aller" w:eastAsia="Aller" w:hAnsi="Aller" w:cs="Aller"/>
                <w:color w:val="000000"/>
                <w:sz w:val="20"/>
                <w:szCs w:val="20"/>
              </w:rPr>
              <w:lastRenderedPageBreak/>
              <w:t>N</w:t>
            </w:r>
            <w:r>
              <w:rPr>
                <w:color w:val="000000"/>
                <w:sz w:val="20"/>
                <w:szCs w:val="20"/>
              </w:rPr>
              <w:t>ombre y firma de los docentes que participaron en su elaboración:</w:t>
            </w:r>
          </w:p>
        </w:tc>
        <w:tc>
          <w:tcPr>
            <w:tcW w:w="9355" w:type="dxa"/>
          </w:tcPr>
          <w:p w14:paraId="2693EEF4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Martha I. Pech </w:t>
            </w:r>
            <w:proofErr w:type="spellStart"/>
            <w:r>
              <w:rPr>
                <w:color w:val="000000"/>
                <w:sz w:val="20"/>
                <w:szCs w:val="20"/>
              </w:rPr>
              <w:t>Pech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noProof/>
                <w:lang w:val="es-MX" w:eastAsia="es-MX"/>
              </w:rPr>
              <w:drawing>
                <wp:anchor distT="0" distB="0" distL="114300" distR="114300" simplePos="0" relativeHeight="251658240" behindDoc="0" locked="0" layoutInCell="1" hidden="0" allowOverlap="1" wp14:anchorId="55CEE241" wp14:editId="7CCAB652">
                  <wp:simplePos x="0" y="0"/>
                  <wp:positionH relativeFrom="column">
                    <wp:posOffset>2251710</wp:posOffset>
                  </wp:positionH>
                  <wp:positionV relativeFrom="paragraph">
                    <wp:posOffset>26669</wp:posOffset>
                  </wp:positionV>
                  <wp:extent cx="1026795" cy="448310"/>
                  <wp:effectExtent l="0" t="0" r="0" b="0"/>
                  <wp:wrapSquare wrapText="bothSides" distT="0" distB="0" distL="114300" distR="114300"/>
                  <wp:docPr id="103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4483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s-MX" w:eastAsia="es-MX"/>
              </w:rPr>
              <w:drawing>
                <wp:anchor distT="0" distB="0" distL="114300" distR="114300" simplePos="0" relativeHeight="251659264" behindDoc="0" locked="0" layoutInCell="1" hidden="0" allowOverlap="1" wp14:anchorId="07C15869" wp14:editId="1F6967EC">
                  <wp:simplePos x="0" y="0"/>
                  <wp:positionH relativeFrom="column">
                    <wp:posOffset>1483995</wp:posOffset>
                  </wp:positionH>
                  <wp:positionV relativeFrom="paragraph">
                    <wp:posOffset>26669</wp:posOffset>
                  </wp:positionV>
                  <wp:extent cx="882015" cy="600075"/>
                  <wp:effectExtent l="0" t="0" r="0" b="0"/>
                  <wp:wrapSquare wrapText="bothSides" distT="0" distB="0" distL="114300" distR="114300"/>
                  <wp:docPr id="1033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015" cy="600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442CE80" w14:textId="77777777" w:rsidR="00AB1031" w:rsidRDefault="007E36F2">
            <w:pPr>
              <w:spacing w:after="0" w:line="240" w:lineRule="auto"/>
              <w:ind w:left="0" w:right="277" w:hanging="2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Sabeli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T. Ceballos Franco</w:t>
            </w:r>
          </w:p>
          <w:p w14:paraId="61F8BF64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color w:val="000000"/>
                <w:sz w:val="20"/>
                <w:szCs w:val="20"/>
              </w:rPr>
            </w:pPr>
          </w:p>
          <w:p w14:paraId="1ED356B1" w14:textId="77777777" w:rsidR="00AB1031" w:rsidRDefault="00AB1031">
            <w:pPr>
              <w:spacing w:after="0" w:line="240" w:lineRule="auto"/>
              <w:ind w:left="0" w:right="277" w:hanging="2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B1031" w14:paraId="38806EF4" w14:textId="77777777">
        <w:trPr>
          <w:trHeight w:val="624"/>
        </w:trPr>
        <w:tc>
          <w:tcPr>
            <w:tcW w:w="4888" w:type="dxa"/>
            <w:shd w:val="clear" w:color="auto" w:fill="D9D9D9"/>
            <w:vAlign w:val="center"/>
          </w:tcPr>
          <w:p w14:paraId="3155278F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Nombre y firma del Presidente de Academia</w:t>
            </w:r>
          </w:p>
        </w:tc>
        <w:tc>
          <w:tcPr>
            <w:tcW w:w="9355" w:type="dxa"/>
          </w:tcPr>
          <w:p w14:paraId="2ADB6155" w14:textId="77777777" w:rsidR="00AB1031" w:rsidRDefault="007E36F2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Miriam A. Aguilar Tello </w:t>
            </w:r>
            <w:r>
              <w:rPr>
                <w:noProof/>
                <w:color w:val="000000"/>
                <w:sz w:val="20"/>
                <w:szCs w:val="20"/>
                <w:lang w:val="es-MX" w:eastAsia="es-MX"/>
              </w:rPr>
              <w:drawing>
                <wp:inline distT="0" distB="0" distL="114300" distR="114300" wp14:anchorId="29C48FEB" wp14:editId="74D1F346">
                  <wp:extent cx="981075" cy="381000"/>
                  <wp:effectExtent l="0" t="0" r="0" b="0"/>
                  <wp:docPr id="1034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381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D31BF30" w14:textId="77777777" w:rsidR="00AB1031" w:rsidRDefault="007E36F2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noProof/>
                <w:lang w:val="es-MX" w:eastAsia="es-MX"/>
              </w:rPr>
              <w:drawing>
                <wp:anchor distT="0" distB="0" distL="114300" distR="114300" simplePos="0" relativeHeight="251660288" behindDoc="0" locked="0" layoutInCell="1" hidden="0" allowOverlap="1" wp14:anchorId="356EBA85" wp14:editId="73F63DFB">
                  <wp:simplePos x="0" y="0"/>
                  <wp:positionH relativeFrom="column">
                    <wp:posOffset>1308735</wp:posOffset>
                  </wp:positionH>
                  <wp:positionV relativeFrom="paragraph">
                    <wp:posOffset>127635</wp:posOffset>
                  </wp:positionV>
                  <wp:extent cx="551180" cy="652145"/>
                  <wp:effectExtent l="0" t="0" r="0" b="0"/>
                  <wp:wrapNone/>
                  <wp:docPr id="103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180" cy="6521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B1031" w14:paraId="3C953E92" w14:textId="77777777">
        <w:trPr>
          <w:trHeight w:val="631"/>
        </w:trPr>
        <w:tc>
          <w:tcPr>
            <w:tcW w:w="4888" w:type="dxa"/>
            <w:shd w:val="clear" w:color="auto" w:fill="D9D9D9"/>
            <w:vAlign w:val="center"/>
          </w:tcPr>
          <w:p w14:paraId="322D4A4D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Nombre y firma del Secretario de la Academia</w:t>
            </w:r>
          </w:p>
        </w:tc>
        <w:tc>
          <w:tcPr>
            <w:tcW w:w="9355" w:type="dxa"/>
          </w:tcPr>
          <w:p w14:paraId="0E8846A4" w14:textId="77777777" w:rsidR="00AB1031" w:rsidRDefault="00AB1031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</w:p>
          <w:p w14:paraId="1D0AACD0" w14:textId="77777777" w:rsidR="00AB1031" w:rsidRDefault="007E36F2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Fernando M. Celis Can</w:t>
            </w:r>
          </w:p>
          <w:p w14:paraId="3D9479FC" w14:textId="77777777" w:rsidR="00AB1031" w:rsidRDefault="00AB1031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</w:p>
          <w:p w14:paraId="04188AE6" w14:textId="77777777" w:rsidR="00AB1031" w:rsidRDefault="00AB1031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</w:p>
        </w:tc>
      </w:tr>
      <w:tr w:rsidR="00AB1031" w14:paraId="0A5585A0" w14:textId="77777777">
        <w:trPr>
          <w:trHeight w:val="555"/>
        </w:trPr>
        <w:tc>
          <w:tcPr>
            <w:tcW w:w="4888" w:type="dxa"/>
            <w:shd w:val="clear" w:color="auto" w:fill="D9D9D9"/>
            <w:vAlign w:val="center"/>
          </w:tcPr>
          <w:p w14:paraId="448E368A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Nombre y firma del Coordinador de Carrera</w:t>
            </w:r>
          </w:p>
        </w:tc>
        <w:tc>
          <w:tcPr>
            <w:tcW w:w="9355" w:type="dxa"/>
          </w:tcPr>
          <w:p w14:paraId="1ECF1B42" w14:textId="77777777" w:rsidR="00AB1031" w:rsidRDefault="00AB1031" w:rsidP="001253FB">
            <w:pPr>
              <w:tabs>
                <w:tab w:val="left" w:pos="1920"/>
              </w:tabs>
              <w:spacing w:after="0" w:line="240" w:lineRule="auto"/>
              <w:ind w:leftChars="0" w:left="0" w:right="277" w:firstLineChars="0" w:firstLine="0"/>
              <w:rPr>
                <w:color w:val="000000"/>
                <w:sz w:val="20"/>
                <w:szCs w:val="20"/>
              </w:rPr>
            </w:pPr>
          </w:p>
        </w:tc>
      </w:tr>
      <w:tr w:rsidR="00AB1031" w14:paraId="7F813037" w14:textId="77777777">
        <w:trPr>
          <w:trHeight w:val="690"/>
        </w:trPr>
        <w:tc>
          <w:tcPr>
            <w:tcW w:w="4888" w:type="dxa"/>
            <w:shd w:val="clear" w:color="auto" w:fill="D9D9D9"/>
            <w:vAlign w:val="center"/>
          </w:tcPr>
          <w:p w14:paraId="0DF40C04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Nombre y firma del Secretario Académico</w:t>
            </w:r>
          </w:p>
        </w:tc>
        <w:tc>
          <w:tcPr>
            <w:tcW w:w="9355" w:type="dxa"/>
          </w:tcPr>
          <w:p w14:paraId="667DB477" w14:textId="77777777" w:rsidR="00AB1031" w:rsidRDefault="00AB1031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</w:p>
        </w:tc>
      </w:tr>
      <w:tr w:rsidR="00AB1031" w14:paraId="3D6769B3" w14:textId="77777777">
        <w:trPr>
          <w:trHeight w:val="856"/>
        </w:trPr>
        <w:tc>
          <w:tcPr>
            <w:tcW w:w="4888" w:type="dxa"/>
            <w:shd w:val="clear" w:color="auto" w:fill="D9D9D9"/>
            <w:vAlign w:val="center"/>
          </w:tcPr>
          <w:p w14:paraId="1A2398E8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Nombre y firma del Director de la Facultad o Escuela</w:t>
            </w:r>
          </w:p>
        </w:tc>
        <w:tc>
          <w:tcPr>
            <w:tcW w:w="9355" w:type="dxa"/>
          </w:tcPr>
          <w:p w14:paraId="62ADB78C" w14:textId="77777777" w:rsidR="00AB1031" w:rsidRDefault="00F826A4">
            <w:pPr>
              <w:tabs>
                <w:tab w:val="left" w:pos="1920"/>
              </w:tabs>
              <w:spacing w:after="0" w:line="240" w:lineRule="auto"/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C.P. Carlos Enrique Cruz Mora</w:t>
            </w:r>
            <w:r w:rsidR="00E71658">
              <w:rPr>
                <w:color w:val="000000"/>
                <w:sz w:val="20"/>
                <w:szCs w:val="20"/>
              </w:rPr>
              <w:t>, M.I.A</w:t>
            </w:r>
          </w:p>
        </w:tc>
      </w:tr>
      <w:tr w:rsidR="00AB1031" w14:paraId="4C6F5875" w14:textId="77777777">
        <w:trPr>
          <w:trHeight w:val="1056"/>
        </w:trPr>
        <w:tc>
          <w:tcPr>
            <w:tcW w:w="4888" w:type="dxa"/>
            <w:shd w:val="clear" w:color="auto" w:fill="D9D9D9"/>
            <w:vAlign w:val="center"/>
          </w:tcPr>
          <w:p w14:paraId="434ECAD3" w14:textId="77777777" w:rsidR="00AB1031" w:rsidRDefault="007E36F2">
            <w:pPr>
              <w:ind w:left="0" w:right="277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Fecha de elaboración o modificación</w:t>
            </w:r>
          </w:p>
        </w:tc>
        <w:tc>
          <w:tcPr>
            <w:tcW w:w="9355" w:type="dxa"/>
          </w:tcPr>
          <w:p w14:paraId="40C7CF7A" w14:textId="77777777" w:rsidR="00AB1031" w:rsidRDefault="007E36F2" w:rsidP="002C64B3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de enero de 202</w:t>
            </w:r>
            <w:r w:rsidR="002C64B3">
              <w:rPr>
                <w:color w:val="000000"/>
                <w:sz w:val="20"/>
                <w:szCs w:val="20"/>
              </w:rPr>
              <w:t>3</w:t>
            </w:r>
          </w:p>
        </w:tc>
      </w:tr>
    </w:tbl>
    <w:p w14:paraId="66A151E0" w14:textId="77777777" w:rsidR="00AB1031" w:rsidRDefault="00AB1031">
      <w:pPr>
        <w:ind w:left="0" w:hanging="2"/>
      </w:pPr>
    </w:p>
    <w:sectPr w:rsidR="00AB10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1701" w:right="962" w:bottom="851" w:left="85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9279F" w14:textId="77777777" w:rsidR="007E36F2" w:rsidRDefault="007E36F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0BE756A" w14:textId="77777777" w:rsidR="007E36F2" w:rsidRDefault="007E36F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ller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ul Slab -Trail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094EB" w14:textId="77777777" w:rsidR="00F826A4" w:rsidRDefault="00F826A4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C2402" w14:textId="77777777" w:rsidR="00AB1031" w:rsidRDefault="007E36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jc w:val="center"/>
      <w:rPr>
        <w:rFonts w:ascii="Aller" w:eastAsia="Aller" w:hAnsi="Aller" w:cs="Aller"/>
        <w:color w:val="000000"/>
        <w:sz w:val="16"/>
        <w:szCs w:val="16"/>
      </w:rPr>
    </w:pPr>
    <w:r>
      <w:rPr>
        <w:rFonts w:ascii="Aller" w:eastAsia="Aller" w:hAnsi="Aller" w:cs="Aller"/>
        <w:color w:val="000000"/>
        <w:sz w:val="16"/>
        <w:szCs w:val="16"/>
      </w:rPr>
      <w:t xml:space="preserve">Página </w:t>
    </w:r>
    <w:r>
      <w:rPr>
        <w:rFonts w:ascii="Aller" w:eastAsia="Aller" w:hAnsi="Aller" w:cs="Aller"/>
        <w:color w:val="000000"/>
        <w:sz w:val="16"/>
        <w:szCs w:val="16"/>
      </w:rPr>
      <w:fldChar w:fldCharType="begin"/>
    </w:r>
    <w:r>
      <w:rPr>
        <w:rFonts w:ascii="Aller" w:eastAsia="Aller" w:hAnsi="Aller" w:cs="Aller"/>
        <w:color w:val="000000"/>
        <w:sz w:val="16"/>
        <w:szCs w:val="16"/>
      </w:rPr>
      <w:instrText>PAGE</w:instrText>
    </w:r>
    <w:r>
      <w:rPr>
        <w:rFonts w:ascii="Aller" w:eastAsia="Aller" w:hAnsi="Aller" w:cs="Aller"/>
        <w:color w:val="000000"/>
        <w:sz w:val="16"/>
        <w:szCs w:val="16"/>
      </w:rPr>
      <w:fldChar w:fldCharType="separate"/>
    </w:r>
    <w:r w:rsidR="00CD0503">
      <w:rPr>
        <w:rFonts w:ascii="Aller" w:eastAsia="Aller" w:hAnsi="Aller" w:cs="Aller"/>
        <w:noProof/>
        <w:color w:val="000000"/>
        <w:sz w:val="16"/>
        <w:szCs w:val="16"/>
      </w:rPr>
      <w:t>10</w:t>
    </w:r>
    <w:r>
      <w:rPr>
        <w:rFonts w:ascii="Aller" w:eastAsia="Aller" w:hAnsi="Aller" w:cs="Aller"/>
        <w:color w:val="000000"/>
        <w:sz w:val="16"/>
        <w:szCs w:val="16"/>
      </w:rPr>
      <w:fldChar w:fldCharType="end"/>
    </w:r>
    <w:r>
      <w:rPr>
        <w:rFonts w:ascii="Aller" w:eastAsia="Aller" w:hAnsi="Aller" w:cs="Aller"/>
        <w:color w:val="000000"/>
        <w:sz w:val="16"/>
        <w:szCs w:val="16"/>
      </w:rPr>
      <w:t xml:space="preserve"> de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CD0503">
      <w:rPr>
        <w:noProof/>
        <w:color w:val="000000"/>
        <w:sz w:val="20"/>
        <w:szCs w:val="20"/>
      </w:rPr>
      <w:t>10</w:t>
    </w:r>
    <w:r>
      <w:rPr>
        <w:color w:val="000000"/>
        <w:sz w:val="20"/>
        <w:szCs w:val="20"/>
      </w:rPr>
      <w:fldChar w:fldCharType="end"/>
    </w:r>
  </w:p>
  <w:p w14:paraId="489E41E9" w14:textId="77777777" w:rsidR="00AB1031" w:rsidRDefault="00AB10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rPr>
        <w:rFonts w:ascii="Aller" w:eastAsia="Aller" w:hAnsi="Aller" w:cs="Aller"/>
        <w:color w:val="000000"/>
        <w:sz w:val="20"/>
        <w:szCs w:val="20"/>
      </w:rPr>
    </w:pPr>
  </w:p>
  <w:p w14:paraId="7A5351BF" w14:textId="77777777" w:rsidR="00AB1031" w:rsidRDefault="007E36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jc w:val="center"/>
      <w:rPr>
        <w:rFonts w:ascii="Aller" w:eastAsia="Aller" w:hAnsi="Aller" w:cs="Aller"/>
        <w:color w:val="000000"/>
        <w:sz w:val="20"/>
        <w:szCs w:val="20"/>
      </w:rPr>
    </w:pPr>
    <w:r>
      <w:rPr>
        <w:rFonts w:ascii="Aller" w:eastAsia="Aller" w:hAnsi="Aller" w:cs="Aller"/>
        <w:color w:val="000000"/>
        <w:sz w:val="20"/>
        <w:szCs w:val="20"/>
      </w:rPr>
      <w:t>R00/0610</w:t>
    </w:r>
    <w:r>
      <w:rPr>
        <w:rFonts w:ascii="Aller" w:eastAsia="Aller" w:hAnsi="Aller" w:cs="Aller"/>
        <w:color w:val="000000"/>
        <w:sz w:val="20"/>
        <w:szCs w:val="20"/>
      </w:rPr>
      <w:tab/>
    </w:r>
    <w:r>
      <w:rPr>
        <w:rFonts w:ascii="Aller" w:eastAsia="Aller" w:hAnsi="Aller" w:cs="Aller"/>
        <w:color w:val="000000"/>
        <w:sz w:val="20"/>
        <w:szCs w:val="20"/>
      </w:rPr>
      <w:tab/>
    </w:r>
    <w:r>
      <w:rPr>
        <w:rFonts w:ascii="Aller" w:eastAsia="Aller" w:hAnsi="Aller" w:cs="Aller"/>
        <w:color w:val="000000"/>
        <w:sz w:val="20"/>
        <w:szCs w:val="20"/>
      </w:rPr>
      <w:tab/>
    </w:r>
    <w:r>
      <w:rPr>
        <w:rFonts w:ascii="Aller" w:eastAsia="Aller" w:hAnsi="Aller" w:cs="Aller"/>
        <w:color w:val="000000"/>
        <w:sz w:val="20"/>
        <w:szCs w:val="20"/>
      </w:rPr>
      <w:tab/>
    </w:r>
    <w:r>
      <w:rPr>
        <w:rFonts w:ascii="Aller" w:eastAsia="Aller" w:hAnsi="Aller" w:cs="Aller"/>
        <w:color w:val="000000"/>
        <w:sz w:val="20"/>
        <w:szCs w:val="20"/>
      </w:rPr>
      <w:tab/>
      <w:t>R-DES-DEP-03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F1D72" w14:textId="77777777" w:rsidR="00F826A4" w:rsidRDefault="00F826A4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4B2D4" w14:textId="77777777" w:rsidR="007E36F2" w:rsidRDefault="007E36F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75431E1" w14:textId="77777777" w:rsidR="007E36F2" w:rsidRDefault="007E36F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214C" w14:textId="77777777" w:rsidR="00F826A4" w:rsidRDefault="00F826A4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E7CCB" w14:textId="76C5FBCA" w:rsidR="00AB1031" w:rsidRDefault="00AB1031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left="0" w:hanging="2"/>
    </w:pPr>
  </w:p>
  <w:tbl>
    <w:tblPr>
      <w:tblStyle w:val="a6"/>
      <w:tblW w:w="14243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762"/>
      <w:gridCol w:w="4587"/>
      <w:gridCol w:w="284"/>
      <w:gridCol w:w="1700"/>
      <w:gridCol w:w="1842"/>
      <w:gridCol w:w="567"/>
      <w:gridCol w:w="1108"/>
      <w:gridCol w:w="308"/>
      <w:gridCol w:w="142"/>
      <w:gridCol w:w="142"/>
      <w:gridCol w:w="567"/>
      <w:gridCol w:w="567"/>
      <w:gridCol w:w="667"/>
    </w:tblGrid>
    <w:tr w:rsidR="00AB1031" w14:paraId="61FADDEE" w14:textId="77777777" w:rsidTr="00036239">
      <w:trPr>
        <w:cantSplit/>
        <w:trHeight w:val="20"/>
      </w:trPr>
      <w:tc>
        <w:tcPr>
          <w:tcW w:w="1762" w:type="dxa"/>
          <w:vMerge w:val="restart"/>
          <w:tcBorders>
            <w:top w:val="nil"/>
            <w:left w:val="nil"/>
            <w:right w:val="nil"/>
          </w:tcBorders>
        </w:tcPr>
        <w:p w14:paraId="234632DE" w14:textId="4C1C76E7" w:rsidR="00036239" w:rsidRDefault="00036239" w:rsidP="0003623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Chars="0" w:left="0" w:firstLineChars="0" w:firstLine="0"/>
            <w:rPr>
              <w:color w:val="000000"/>
              <w:sz w:val="20"/>
              <w:szCs w:val="20"/>
            </w:rPr>
          </w:pPr>
        </w:p>
        <w:p w14:paraId="6CFD467B" w14:textId="19687415" w:rsidR="00AB1031" w:rsidRPr="00036239" w:rsidRDefault="00AB1031" w:rsidP="00036239">
          <w:pPr>
            <w:tabs>
              <w:tab w:val="left" w:pos="1533"/>
            </w:tabs>
            <w:ind w:leftChars="0" w:left="0" w:firstLineChars="0" w:firstLine="0"/>
            <w:rPr>
              <w:sz w:val="20"/>
              <w:szCs w:val="20"/>
            </w:rPr>
          </w:pPr>
        </w:p>
      </w:tc>
      <w:tc>
        <w:tcPr>
          <w:tcW w:w="4587" w:type="dxa"/>
          <w:vMerge w:val="restart"/>
          <w:tcBorders>
            <w:top w:val="nil"/>
            <w:left w:val="nil"/>
            <w:right w:val="nil"/>
          </w:tcBorders>
        </w:tcPr>
        <w:p w14:paraId="571A39B0" w14:textId="24597E67" w:rsidR="00AB1031" w:rsidRDefault="00036239" w:rsidP="00036239">
          <w:pPr>
            <w:spacing w:after="0"/>
            <w:ind w:leftChars="0" w:left="0" w:firstLineChars="0" w:firstLine="0"/>
            <w:rPr>
              <w:rFonts w:ascii="Paul Slab -Trail" w:eastAsia="Paul Slab -Trail" w:hAnsi="Paul Slab -Trail" w:cs="Paul Slab -Trail"/>
            </w:rPr>
          </w:pPr>
          <w:r>
            <w:rPr>
              <w:rFonts w:ascii="Paul Slab -Trail" w:eastAsia="Paul Slab -Trail" w:hAnsi="Paul Slab -Trail" w:cs="Paul Slab -Trail"/>
              <w:b/>
              <w:noProof/>
              <w:lang w:val="es-MX" w:eastAsia="es-MX"/>
            </w:rPr>
            <w:drawing>
              <wp:anchor distT="0" distB="0" distL="114300" distR="114300" simplePos="0" relativeHeight="251658240" behindDoc="0" locked="0" layoutInCell="1" allowOverlap="1" wp14:anchorId="01615FD4" wp14:editId="5E24F0FA">
                <wp:simplePos x="0" y="0"/>
                <wp:positionH relativeFrom="margin">
                  <wp:posOffset>-1338580</wp:posOffset>
                </wp:positionH>
                <wp:positionV relativeFrom="margin">
                  <wp:posOffset>-153035</wp:posOffset>
                </wp:positionV>
                <wp:extent cx="4206240" cy="1140460"/>
                <wp:effectExtent l="0" t="0" r="3810" b="2540"/>
                <wp:wrapNone/>
                <wp:docPr id="1030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06240" cy="11404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2423FEA0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7610" w:type="dxa"/>
          <w:gridSpan w:val="10"/>
          <w:tcBorders>
            <w:top w:val="nil"/>
            <w:left w:val="nil"/>
            <w:bottom w:val="single" w:sz="4" w:space="0" w:color="000000"/>
            <w:right w:val="nil"/>
          </w:tcBorders>
          <w:vAlign w:val="center"/>
        </w:tcPr>
        <w:p w14:paraId="13EC0EA7" w14:textId="77777777" w:rsidR="00AB1031" w:rsidRDefault="007E36F2">
          <w:pPr>
            <w:spacing w:after="0"/>
            <w:ind w:left="1" w:hanging="3"/>
            <w:jc w:val="center"/>
            <w:rPr>
              <w:rFonts w:ascii="PaulSlab-Bold" w:eastAsia="PaulSlab-Bold" w:hAnsi="PaulSlab-Bold" w:cs="PaulSlab-Bold"/>
              <w:color w:val="44546A"/>
              <w:sz w:val="32"/>
              <w:szCs w:val="32"/>
            </w:rPr>
          </w:pPr>
          <w:r>
            <w:rPr>
              <w:rFonts w:ascii="PaulSlab-Bold" w:eastAsia="PaulSlab-Bold" w:hAnsi="PaulSlab-Bold" w:cs="PaulSlab-Bold"/>
              <w:b/>
              <w:noProof/>
              <w:color w:val="44546A"/>
              <w:sz w:val="32"/>
              <w:szCs w:val="32"/>
              <w:lang w:val="es-MX" w:eastAsia="es-MX"/>
            </w:rPr>
            <w:drawing>
              <wp:inline distT="0" distB="0" distL="114300" distR="114300" wp14:anchorId="2A2329A6" wp14:editId="2201891E">
                <wp:extent cx="4285615" cy="241935"/>
                <wp:effectExtent l="0" t="0" r="0" b="0"/>
                <wp:docPr id="1029" name="image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5615" cy="2419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AB1031" w14:paraId="195653F0" w14:textId="77777777">
      <w:trPr>
        <w:cantSplit/>
        <w:trHeight w:val="20"/>
      </w:trPr>
      <w:tc>
        <w:tcPr>
          <w:tcW w:w="1762" w:type="dxa"/>
          <w:vMerge/>
          <w:tcBorders>
            <w:top w:val="nil"/>
            <w:left w:val="nil"/>
            <w:right w:val="nil"/>
          </w:tcBorders>
        </w:tcPr>
        <w:p w14:paraId="7020D551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1" w:hanging="3"/>
            <w:rPr>
              <w:rFonts w:ascii="PaulSlab-Bold" w:eastAsia="PaulSlab-Bold" w:hAnsi="PaulSlab-Bold" w:cs="PaulSlab-Bold"/>
              <w:color w:val="44546A"/>
              <w:sz w:val="32"/>
              <w:szCs w:val="32"/>
            </w:rPr>
          </w:pPr>
        </w:p>
      </w:tc>
      <w:tc>
        <w:tcPr>
          <w:tcW w:w="4587" w:type="dxa"/>
          <w:vMerge/>
          <w:tcBorders>
            <w:top w:val="nil"/>
            <w:left w:val="nil"/>
            <w:right w:val="nil"/>
          </w:tcBorders>
          <w:vAlign w:val="center"/>
        </w:tcPr>
        <w:p w14:paraId="36A466CF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1" w:hanging="3"/>
            <w:rPr>
              <w:rFonts w:ascii="PaulSlab-Bold" w:eastAsia="PaulSlab-Bold" w:hAnsi="PaulSlab-Bold" w:cs="PaulSlab-Bold"/>
              <w:color w:val="44546A"/>
              <w:sz w:val="32"/>
              <w:szCs w:val="32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</w:tcBorders>
          <w:shd w:val="clear" w:color="auto" w:fill="auto"/>
        </w:tcPr>
        <w:p w14:paraId="5C08D9B5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7610" w:type="dxa"/>
          <w:gridSpan w:val="10"/>
          <w:tcBorders>
            <w:bottom w:val="nil"/>
          </w:tcBorders>
          <w:shd w:val="clear" w:color="auto" w:fill="D9D9D9"/>
          <w:vAlign w:val="center"/>
        </w:tcPr>
        <w:p w14:paraId="5A94CBAB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  <w:r>
            <w:rPr>
              <w:color w:val="000000"/>
              <w:sz w:val="16"/>
              <w:szCs w:val="16"/>
            </w:rPr>
            <w:t>Nombre de la Unidad de Aprendizaje:</w:t>
          </w:r>
        </w:p>
      </w:tc>
    </w:tr>
    <w:tr w:rsidR="00AB1031" w14:paraId="21056F11" w14:textId="77777777">
      <w:trPr>
        <w:cantSplit/>
        <w:trHeight w:val="20"/>
      </w:trPr>
      <w:tc>
        <w:tcPr>
          <w:tcW w:w="1762" w:type="dxa"/>
          <w:vMerge/>
          <w:tcBorders>
            <w:top w:val="nil"/>
            <w:left w:val="nil"/>
            <w:right w:val="nil"/>
          </w:tcBorders>
        </w:tcPr>
        <w:p w14:paraId="1FDED87C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4587" w:type="dxa"/>
          <w:vMerge/>
          <w:tcBorders>
            <w:top w:val="nil"/>
            <w:left w:val="nil"/>
            <w:right w:val="nil"/>
          </w:tcBorders>
          <w:vAlign w:val="center"/>
        </w:tcPr>
        <w:p w14:paraId="4323CCA9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</w:tcBorders>
        </w:tcPr>
        <w:p w14:paraId="4F6F5166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7610" w:type="dxa"/>
          <w:gridSpan w:val="10"/>
          <w:tcBorders>
            <w:top w:val="nil"/>
            <w:bottom w:val="single" w:sz="4" w:space="0" w:color="000000"/>
          </w:tcBorders>
          <w:vAlign w:val="center"/>
        </w:tcPr>
        <w:p w14:paraId="7C92A65E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INGLÉS 2</w:t>
          </w:r>
        </w:p>
      </w:tc>
    </w:tr>
    <w:tr w:rsidR="00AB1031" w14:paraId="410C3F34" w14:textId="77777777">
      <w:trPr>
        <w:cantSplit/>
        <w:trHeight w:val="20"/>
      </w:trPr>
      <w:tc>
        <w:tcPr>
          <w:tcW w:w="1762" w:type="dxa"/>
          <w:vMerge/>
          <w:tcBorders>
            <w:top w:val="nil"/>
            <w:left w:val="nil"/>
            <w:right w:val="nil"/>
          </w:tcBorders>
        </w:tcPr>
        <w:p w14:paraId="6882B005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4587" w:type="dxa"/>
          <w:vMerge/>
          <w:tcBorders>
            <w:top w:val="nil"/>
            <w:left w:val="nil"/>
            <w:right w:val="nil"/>
          </w:tcBorders>
          <w:vAlign w:val="center"/>
        </w:tcPr>
        <w:p w14:paraId="78A7AFA4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</w:tcBorders>
          <w:shd w:val="clear" w:color="auto" w:fill="auto"/>
        </w:tcPr>
        <w:p w14:paraId="540A2222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1700" w:type="dxa"/>
          <w:tcBorders>
            <w:bottom w:val="nil"/>
          </w:tcBorders>
          <w:shd w:val="clear" w:color="auto" w:fill="D9D9D9"/>
          <w:vAlign w:val="center"/>
        </w:tcPr>
        <w:p w14:paraId="23CC606C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Créditos:</w:t>
          </w:r>
        </w:p>
      </w:tc>
      <w:tc>
        <w:tcPr>
          <w:tcW w:w="1842" w:type="dxa"/>
          <w:tcBorders>
            <w:bottom w:val="nil"/>
          </w:tcBorders>
          <w:shd w:val="clear" w:color="auto" w:fill="D9D9D9"/>
          <w:vAlign w:val="center"/>
        </w:tcPr>
        <w:p w14:paraId="729BE28D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Horas totales:</w:t>
          </w:r>
        </w:p>
      </w:tc>
      <w:tc>
        <w:tcPr>
          <w:tcW w:w="1983" w:type="dxa"/>
          <w:gridSpan w:val="3"/>
          <w:tcBorders>
            <w:bottom w:val="nil"/>
          </w:tcBorders>
          <w:shd w:val="clear" w:color="auto" w:fill="D9D9D9"/>
          <w:vAlign w:val="center"/>
        </w:tcPr>
        <w:p w14:paraId="614F3AD3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Horas teóricas:</w:t>
          </w:r>
        </w:p>
      </w:tc>
      <w:tc>
        <w:tcPr>
          <w:tcW w:w="2085" w:type="dxa"/>
          <w:gridSpan w:val="5"/>
          <w:tcBorders>
            <w:bottom w:val="nil"/>
          </w:tcBorders>
          <w:shd w:val="clear" w:color="auto" w:fill="D9D9D9"/>
          <w:vAlign w:val="center"/>
        </w:tcPr>
        <w:p w14:paraId="37909761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Horas prácticas:</w:t>
          </w:r>
        </w:p>
      </w:tc>
    </w:tr>
    <w:tr w:rsidR="00AB1031" w14:paraId="201CC661" w14:textId="77777777">
      <w:trPr>
        <w:cantSplit/>
        <w:trHeight w:val="20"/>
      </w:trPr>
      <w:tc>
        <w:tcPr>
          <w:tcW w:w="1762" w:type="dxa"/>
          <w:vMerge/>
          <w:tcBorders>
            <w:top w:val="nil"/>
            <w:left w:val="nil"/>
            <w:right w:val="nil"/>
          </w:tcBorders>
        </w:tcPr>
        <w:p w14:paraId="0DE17500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  <w:rPr>
              <w:sz w:val="16"/>
              <w:szCs w:val="16"/>
            </w:rPr>
          </w:pPr>
        </w:p>
      </w:tc>
      <w:tc>
        <w:tcPr>
          <w:tcW w:w="4587" w:type="dxa"/>
          <w:vMerge/>
          <w:tcBorders>
            <w:top w:val="nil"/>
            <w:left w:val="nil"/>
            <w:right w:val="nil"/>
          </w:tcBorders>
          <w:vAlign w:val="center"/>
        </w:tcPr>
        <w:p w14:paraId="1D5242F0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  <w:rPr>
              <w:sz w:val="16"/>
              <w:szCs w:val="16"/>
            </w:rPr>
          </w:pPr>
        </w:p>
      </w:tc>
      <w:tc>
        <w:tcPr>
          <w:tcW w:w="284" w:type="dxa"/>
          <w:tcBorders>
            <w:top w:val="nil"/>
            <w:left w:val="nil"/>
            <w:bottom w:val="nil"/>
          </w:tcBorders>
        </w:tcPr>
        <w:p w14:paraId="77DEC507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1700" w:type="dxa"/>
          <w:tcBorders>
            <w:top w:val="nil"/>
            <w:bottom w:val="single" w:sz="4" w:space="0" w:color="000000"/>
          </w:tcBorders>
          <w:vAlign w:val="center"/>
        </w:tcPr>
        <w:p w14:paraId="3839A790" w14:textId="77777777" w:rsidR="00AB1031" w:rsidRDefault="007E36F2">
          <w:pPr>
            <w:spacing w:after="0"/>
            <w:ind w:left="0" w:hanging="2"/>
            <w:jc w:val="center"/>
          </w:pPr>
          <w:r>
            <w:rPr>
              <w:b/>
            </w:rPr>
            <w:t>4</w:t>
          </w:r>
        </w:p>
      </w:tc>
      <w:tc>
        <w:tcPr>
          <w:tcW w:w="1842" w:type="dxa"/>
          <w:tcBorders>
            <w:top w:val="nil"/>
            <w:bottom w:val="single" w:sz="4" w:space="0" w:color="000000"/>
          </w:tcBorders>
          <w:vAlign w:val="center"/>
        </w:tcPr>
        <w:p w14:paraId="16DE0945" w14:textId="77777777" w:rsidR="00AB1031" w:rsidRDefault="007E36F2">
          <w:pPr>
            <w:spacing w:after="0"/>
            <w:ind w:left="0" w:hanging="2"/>
            <w:jc w:val="center"/>
          </w:pPr>
          <w:r>
            <w:rPr>
              <w:b/>
            </w:rPr>
            <w:t>4</w:t>
          </w:r>
        </w:p>
      </w:tc>
      <w:tc>
        <w:tcPr>
          <w:tcW w:w="1983" w:type="dxa"/>
          <w:gridSpan w:val="3"/>
          <w:tcBorders>
            <w:top w:val="nil"/>
            <w:bottom w:val="single" w:sz="4" w:space="0" w:color="000000"/>
          </w:tcBorders>
          <w:vAlign w:val="center"/>
        </w:tcPr>
        <w:p w14:paraId="5F165A41" w14:textId="77777777" w:rsidR="00AB1031" w:rsidRDefault="007E36F2">
          <w:pPr>
            <w:spacing w:after="0"/>
            <w:ind w:left="0" w:hanging="2"/>
            <w:jc w:val="center"/>
          </w:pPr>
          <w:r>
            <w:rPr>
              <w:b/>
            </w:rPr>
            <w:t>2</w:t>
          </w:r>
        </w:p>
      </w:tc>
      <w:tc>
        <w:tcPr>
          <w:tcW w:w="2085" w:type="dxa"/>
          <w:gridSpan w:val="5"/>
          <w:tcBorders>
            <w:top w:val="nil"/>
            <w:bottom w:val="single" w:sz="4" w:space="0" w:color="000000"/>
          </w:tcBorders>
          <w:vAlign w:val="center"/>
        </w:tcPr>
        <w:p w14:paraId="779166AC" w14:textId="77777777" w:rsidR="00AB1031" w:rsidRDefault="007E36F2">
          <w:pPr>
            <w:spacing w:after="0"/>
            <w:ind w:left="0" w:hanging="2"/>
            <w:jc w:val="center"/>
          </w:pPr>
          <w:r>
            <w:rPr>
              <w:b/>
            </w:rPr>
            <w:t>2</w:t>
          </w:r>
        </w:p>
      </w:tc>
    </w:tr>
    <w:tr w:rsidR="00AB1031" w14:paraId="7F9230CF" w14:textId="77777777">
      <w:trPr>
        <w:cantSplit/>
        <w:trHeight w:val="20"/>
      </w:trPr>
      <w:tc>
        <w:tcPr>
          <w:tcW w:w="1762" w:type="dxa"/>
          <w:vMerge/>
          <w:tcBorders>
            <w:top w:val="nil"/>
            <w:left w:val="nil"/>
            <w:right w:val="nil"/>
          </w:tcBorders>
        </w:tcPr>
        <w:p w14:paraId="0AF32E50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</w:pPr>
        </w:p>
      </w:tc>
      <w:tc>
        <w:tcPr>
          <w:tcW w:w="4587" w:type="dxa"/>
          <w:vMerge/>
          <w:tcBorders>
            <w:top w:val="nil"/>
            <w:left w:val="nil"/>
            <w:right w:val="nil"/>
          </w:tcBorders>
          <w:vAlign w:val="center"/>
        </w:tcPr>
        <w:p w14:paraId="2E4479F2" w14:textId="77777777" w:rsidR="00AB1031" w:rsidRDefault="00AB10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ind w:left="0" w:hanging="2"/>
          </w:pPr>
        </w:p>
      </w:tc>
      <w:tc>
        <w:tcPr>
          <w:tcW w:w="284" w:type="dxa"/>
          <w:tcBorders>
            <w:top w:val="nil"/>
            <w:left w:val="nil"/>
            <w:bottom w:val="nil"/>
          </w:tcBorders>
          <w:shd w:val="clear" w:color="auto" w:fill="auto"/>
        </w:tcPr>
        <w:p w14:paraId="14070C50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7610" w:type="dxa"/>
          <w:gridSpan w:val="10"/>
          <w:tcBorders>
            <w:bottom w:val="nil"/>
          </w:tcBorders>
          <w:shd w:val="clear" w:color="auto" w:fill="D9D9D9"/>
          <w:vAlign w:val="center"/>
        </w:tcPr>
        <w:p w14:paraId="6D7012E8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  <w:r>
            <w:rPr>
              <w:color w:val="000000"/>
              <w:sz w:val="16"/>
              <w:szCs w:val="16"/>
            </w:rPr>
            <w:t>Nombre de la(s) academia(s) que lo aprobó(aron):</w:t>
          </w:r>
        </w:p>
      </w:tc>
    </w:tr>
    <w:tr w:rsidR="00AB1031" w14:paraId="029FD9E8" w14:textId="77777777">
      <w:trPr>
        <w:trHeight w:val="20"/>
      </w:trPr>
      <w:tc>
        <w:tcPr>
          <w:tcW w:w="6349" w:type="dxa"/>
          <w:gridSpan w:val="2"/>
          <w:shd w:val="clear" w:color="auto" w:fill="D9D9D9"/>
          <w:vAlign w:val="center"/>
        </w:tcPr>
        <w:p w14:paraId="26677002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  <w:r>
            <w:rPr>
              <w:color w:val="000000"/>
              <w:sz w:val="16"/>
              <w:szCs w:val="16"/>
            </w:rPr>
            <w:t>Facultad(es)/Escuela(s):</w:t>
          </w:r>
        </w:p>
      </w:tc>
      <w:tc>
        <w:tcPr>
          <w:tcW w:w="284" w:type="dxa"/>
          <w:tcBorders>
            <w:top w:val="nil"/>
            <w:bottom w:val="nil"/>
          </w:tcBorders>
        </w:tcPr>
        <w:p w14:paraId="6940CB79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7610" w:type="dxa"/>
          <w:gridSpan w:val="10"/>
          <w:tcBorders>
            <w:top w:val="nil"/>
            <w:bottom w:val="single" w:sz="4" w:space="0" w:color="000000"/>
          </w:tcBorders>
          <w:vAlign w:val="center"/>
        </w:tcPr>
        <w:p w14:paraId="75CADD7C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Academia de Inglés del CELE</w:t>
          </w:r>
        </w:p>
      </w:tc>
    </w:tr>
    <w:tr w:rsidR="00AB1031" w14:paraId="26ED1CFE" w14:textId="77777777">
      <w:trPr>
        <w:trHeight w:val="20"/>
      </w:trPr>
      <w:tc>
        <w:tcPr>
          <w:tcW w:w="6349" w:type="dxa"/>
          <w:gridSpan w:val="2"/>
          <w:shd w:val="clear" w:color="auto" w:fill="auto"/>
          <w:vAlign w:val="center"/>
        </w:tcPr>
        <w:p w14:paraId="4977567F" w14:textId="77777777" w:rsidR="00AB1031" w:rsidRDefault="00F826A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Facultad de Contaduría y Administración</w:t>
          </w:r>
        </w:p>
      </w:tc>
      <w:tc>
        <w:tcPr>
          <w:tcW w:w="284" w:type="dxa"/>
          <w:tcBorders>
            <w:top w:val="nil"/>
            <w:bottom w:val="nil"/>
          </w:tcBorders>
          <w:shd w:val="clear" w:color="auto" w:fill="auto"/>
        </w:tcPr>
        <w:p w14:paraId="023E2F58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4109" w:type="dxa"/>
          <w:gridSpan w:val="3"/>
          <w:tcBorders>
            <w:bottom w:val="nil"/>
          </w:tcBorders>
          <w:shd w:val="clear" w:color="auto" w:fill="D9D9D9"/>
          <w:vAlign w:val="center"/>
        </w:tcPr>
        <w:p w14:paraId="26AAE7FC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Área:</w:t>
          </w:r>
        </w:p>
      </w:tc>
      <w:tc>
        <w:tcPr>
          <w:tcW w:w="1700" w:type="dxa"/>
          <w:gridSpan w:val="4"/>
          <w:tcBorders>
            <w:bottom w:val="nil"/>
          </w:tcBorders>
          <w:shd w:val="clear" w:color="auto" w:fill="D9D9D9"/>
          <w:vAlign w:val="center"/>
        </w:tcPr>
        <w:p w14:paraId="05927E0D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Núcleo:</w:t>
          </w:r>
        </w:p>
      </w:tc>
      <w:tc>
        <w:tcPr>
          <w:tcW w:w="1801" w:type="dxa"/>
          <w:gridSpan w:val="3"/>
          <w:tcBorders>
            <w:bottom w:val="nil"/>
          </w:tcBorders>
          <w:shd w:val="clear" w:color="auto" w:fill="D9D9D9"/>
          <w:vAlign w:val="center"/>
        </w:tcPr>
        <w:p w14:paraId="5FFA787C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Tipo:</w:t>
          </w:r>
        </w:p>
      </w:tc>
    </w:tr>
    <w:tr w:rsidR="00AB1031" w14:paraId="5B69920D" w14:textId="77777777">
      <w:trPr>
        <w:trHeight w:val="20"/>
      </w:trPr>
      <w:tc>
        <w:tcPr>
          <w:tcW w:w="6349" w:type="dxa"/>
          <w:gridSpan w:val="2"/>
          <w:shd w:val="clear" w:color="auto" w:fill="D9D9D9"/>
          <w:vAlign w:val="center"/>
        </w:tcPr>
        <w:p w14:paraId="717DFDFC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  <w:r>
            <w:rPr>
              <w:color w:val="000000"/>
              <w:sz w:val="16"/>
              <w:szCs w:val="16"/>
            </w:rPr>
            <w:t>Programa(s) Educativo(s):</w:t>
          </w:r>
        </w:p>
      </w:tc>
      <w:tc>
        <w:tcPr>
          <w:tcW w:w="284" w:type="dxa"/>
          <w:tcBorders>
            <w:top w:val="nil"/>
            <w:bottom w:val="nil"/>
          </w:tcBorders>
        </w:tcPr>
        <w:p w14:paraId="098591DB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4109" w:type="dxa"/>
          <w:gridSpan w:val="3"/>
          <w:tcBorders>
            <w:top w:val="nil"/>
          </w:tcBorders>
          <w:vAlign w:val="center"/>
        </w:tcPr>
        <w:p w14:paraId="643921D9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Idiomas</w:t>
          </w:r>
        </w:p>
      </w:tc>
      <w:tc>
        <w:tcPr>
          <w:tcW w:w="1700" w:type="dxa"/>
          <w:gridSpan w:val="4"/>
          <w:tcBorders>
            <w:top w:val="nil"/>
          </w:tcBorders>
          <w:vAlign w:val="center"/>
        </w:tcPr>
        <w:p w14:paraId="7ED470DF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Básico</w:t>
          </w:r>
        </w:p>
      </w:tc>
      <w:tc>
        <w:tcPr>
          <w:tcW w:w="1801" w:type="dxa"/>
          <w:gridSpan w:val="3"/>
          <w:tcBorders>
            <w:top w:val="nil"/>
          </w:tcBorders>
          <w:vAlign w:val="center"/>
        </w:tcPr>
        <w:p w14:paraId="36FB228F" w14:textId="77777777" w:rsidR="00AB1031" w:rsidRDefault="007E36F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Obligatoria</w:t>
          </w:r>
        </w:p>
      </w:tc>
    </w:tr>
    <w:tr w:rsidR="00AB1031" w14:paraId="0D67B5E7" w14:textId="77777777">
      <w:trPr>
        <w:trHeight w:val="20"/>
      </w:trPr>
      <w:tc>
        <w:tcPr>
          <w:tcW w:w="6349" w:type="dxa"/>
          <w:gridSpan w:val="2"/>
          <w:shd w:val="clear" w:color="auto" w:fill="auto"/>
          <w:vAlign w:val="center"/>
        </w:tcPr>
        <w:p w14:paraId="7C14EF36" w14:textId="77777777" w:rsidR="00AB1031" w:rsidRDefault="00F826A4" w:rsidP="00CD050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Licenciatura en </w:t>
          </w:r>
          <w:r w:rsidR="00CD0503">
            <w:rPr>
              <w:color w:val="000000"/>
              <w:sz w:val="20"/>
              <w:szCs w:val="20"/>
            </w:rPr>
            <w:t>Contaduría</w:t>
          </w:r>
        </w:p>
      </w:tc>
      <w:tc>
        <w:tcPr>
          <w:tcW w:w="284" w:type="dxa"/>
          <w:tcBorders>
            <w:top w:val="nil"/>
            <w:bottom w:val="nil"/>
          </w:tcBorders>
          <w:shd w:val="clear" w:color="auto" w:fill="auto"/>
        </w:tcPr>
        <w:p w14:paraId="4A29D970" w14:textId="77777777" w:rsidR="00AB1031" w:rsidRDefault="00AB10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0" w:hanging="2"/>
            <w:rPr>
              <w:color w:val="000000"/>
              <w:sz w:val="20"/>
              <w:szCs w:val="20"/>
            </w:rPr>
          </w:pPr>
        </w:p>
      </w:tc>
      <w:tc>
        <w:tcPr>
          <w:tcW w:w="5217" w:type="dxa"/>
          <w:gridSpan w:val="4"/>
          <w:shd w:val="clear" w:color="auto" w:fill="D9D9D9"/>
          <w:vAlign w:val="center"/>
        </w:tcPr>
        <w:p w14:paraId="42876A0A" w14:textId="77777777" w:rsidR="00AB1031" w:rsidRDefault="007E36F2">
          <w:pPr>
            <w:spacing w:after="0" w:line="240" w:lineRule="auto"/>
            <w:ind w:left="0"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Unidad de Aprendizaje práctica de acuerdo al art. 57 RGA :</w:t>
          </w:r>
        </w:p>
      </w:tc>
      <w:tc>
        <w:tcPr>
          <w:tcW w:w="450" w:type="dxa"/>
          <w:gridSpan w:val="2"/>
          <w:shd w:val="clear" w:color="auto" w:fill="D9D9D9"/>
          <w:vAlign w:val="center"/>
        </w:tcPr>
        <w:p w14:paraId="5FFBDEFE" w14:textId="77777777" w:rsidR="00AB1031" w:rsidRDefault="007E36F2">
          <w:pPr>
            <w:spacing w:after="0" w:line="240" w:lineRule="auto"/>
            <w:ind w:left="0"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Sí:</w:t>
          </w:r>
        </w:p>
      </w:tc>
      <w:tc>
        <w:tcPr>
          <w:tcW w:w="709" w:type="dxa"/>
          <w:gridSpan w:val="2"/>
          <w:shd w:val="clear" w:color="auto" w:fill="FFFFFF"/>
          <w:vAlign w:val="center"/>
        </w:tcPr>
        <w:p w14:paraId="5CA69C8D" w14:textId="77777777" w:rsidR="00AB1031" w:rsidRDefault="00AB1031">
          <w:pPr>
            <w:spacing w:after="0" w:line="240" w:lineRule="auto"/>
            <w:ind w:left="0" w:hanging="2"/>
            <w:jc w:val="center"/>
            <w:rPr>
              <w:sz w:val="16"/>
              <w:szCs w:val="16"/>
            </w:rPr>
          </w:pPr>
        </w:p>
      </w:tc>
      <w:tc>
        <w:tcPr>
          <w:tcW w:w="567" w:type="dxa"/>
          <w:shd w:val="clear" w:color="auto" w:fill="D9D9D9"/>
          <w:vAlign w:val="center"/>
        </w:tcPr>
        <w:p w14:paraId="7ED0A4BC" w14:textId="77777777" w:rsidR="00AB1031" w:rsidRDefault="007E36F2">
          <w:pPr>
            <w:spacing w:after="0" w:line="240" w:lineRule="auto"/>
            <w:ind w:left="0"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No:</w:t>
          </w:r>
        </w:p>
      </w:tc>
      <w:tc>
        <w:tcPr>
          <w:tcW w:w="667" w:type="dxa"/>
          <w:shd w:val="clear" w:color="auto" w:fill="FFFFFF"/>
          <w:vAlign w:val="center"/>
        </w:tcPr>
        <w:p w14:paraId="254CC67F" w14:textId="77777777" w:rsidR="00AB1031" w:rsidRDefault="007E36F2">
          <w:pPr>
            <w:spacing w:after="0" w:line="240" w:lineRule="auto"/>
            <w:ind w:left="0" w:hanging="2"/>
            <w:jc w:val="center"/>
            <w:rPr>
              <w:sz w:val="20"/>
              <w:szCs w:val="20"/>
            </w:rPr>
          </w:pPr>
          <w:r>
            <w:rPr>
              <w:b/>
              <w:sz w:val="20"/>
              <w:szCs w:val="20"/>
            </w:rPr>
            <w:t>x</w:t>
          </w:r>
        </w:p>
      </w:tc>
    </w:tr>
  </w:tbl>
  <w:p w14:paraId="5EBA287F" w14:textId="77777777" w:rsidR="00AB1031" w:rsidRDefault="00AB10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5C632" w14:textId="77777777" w:rsidR="00F826A4" w:rsidRDefault="00F826A4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87C76"/>
    <w:multiLevelType w:val="multilevel"/>
    <w:tmpl w:val="0158E138"/>
    <w:lvl w:ilvl="0">
      <w:numFmt w:val="bullet"/>
      <w:lvlText w:val="-"/>
      <w:lvlJc w:val="left"/>
      <w:pPr>
        <w:ind w:left="720" w:hanging="360"/>
      </w:pPr>
      <w:rPr>
        <w:rFonts w:ascii="Aller" w:eastAsia="Aller" w:hAnsi="Aller" w:cs="Aller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68CA4B5D"/>
    <w:multiLevelType w:val="multilevel"/>
    <w:tmpl w:val="D3504046"/>
    <w:lvl w:ilvl="0">
      <w:numFmt w:val="bullet"/>
      <w:lvlText w:val="-"/>
      <w:lvlJc w:val="left"/>
      <w:pPr>
        <w:ind w:left="720" w:hanging="360"/>
      </w:pPr>
      <w:rPr>
        <w:rFonts w:ascii="Aller" w:eastAsia="Aller" w:hAnsi="Aller" w:cs="Aller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031"/>
    <w:rsid w:val="00036239"/>
    <w:rsid w:val="000C4AA5"/>
    <w:rsid w:val="00107C92"/>
    <w:rsid w:val="001253FB"/>
    <w:rsid w:val="002C64B3"/>
    <w:rsid w:val="007E36F2"/>
    <w:rsid w:val="00A14901"/>
    <w:rsid w:val="00AB1031"/>
    <w:rsid w:val="00CD0503"/>
    <w:rsid w:val="00E71658"/>
    <w:rsid w:val="00EB2354"/>
    <w:rsid w:val="00ED2D91"/>
    <w:rsid w:val="00F8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63613"/>
  <w15:docId w15:val="{6DD6C364-280F-4BD2-96EB-6EB4DEC2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EncabezadoCar">
    <w:name w:val="Encabezado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PiedepginaCar">
    <w:name w:val="Pie de página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rPr>
      <w:rFonts w:ascii="Calibri Light" w:eastAsia="Times New Roman" w:hAnsi="Calibri Light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7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7C92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Mi39R/1+UrJUXazNqHY6kAH4xg==">AMUW2mVNh4ITsa8SsXWJmEVwaj0oZgOrK+NPyo5cKx3Z+ay0yjOr/9wWvoLOSMcSdd/vE/gvDlfW5WPQcXrT8OAHndHzcdWXCjbfoo25za5AnS8AusQK64Q=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1735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7</cp:revision>
  <cp:lastPrinted>2023-05-04T21:43:00Z</cp:lastPrinted>
  <dcterms:created xsi:type="dcterms:W3CDTF">2023-05-04T18:59:00Z</dcterms:created>
  <dcterms:modified xsi:type="dcterms:W3CDTF">2023-05-04T21:44:00Z</dcterms:modified>
</cp:coreProperties>
</file>