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0"/>
        <w:gridCol w:w="10877"/>
      </w:tblGrid>
      <w:tr w:rsidR="005F1BE7">
        <w:trPr>
          <w:trHeight w:val="247"/>
        </w:trPr>
        <w:tc>
          <w:tcPr>
            <w:tcW w:w="5000" w:type="pct"/>
            <w:gridSpan w:val="2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Competencias del Perfil de Egreso del Programa Educativo</w:t>
            </w:r>
          </w:p>
        </w:tc>
      </w:tr>
      <w:tr w:rsidR="005F1BE7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right="277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Habilidades cognitivas y capacidades metodológicas</w:t>
            </w:r>
          </w:p>
        </w:tc>
      </w:tr>
      <w:tr w:rsidR="005F1BE7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Identificar y optimizar los procesos de negocios de las organizaciones</w:t>
            </w:r>
          </w:p>
        </w:tc>
      </w:tr>
      <w:tr w:rsidR="005F1BE7">
        <w:trPr>
          <w:trHeight w:val="247"/>
        </w:trPr>
        <w:tc>
          <w:tcPr>
            <w:tcW w:w="1120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:rsidR="005F1BE7" w:rsidRDefault="00EB594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Aplica el conocimiento matemático, a partir de sus habilidades y actitudes que permiten razonar, comprender y expresarse en el lenguaje matemático, integrándolo con otros conocimientos para dar una mejor respuesta a las situaciones de la vida bajo distintos niveles de complejidad</w:t>
            </w:r>
          </w:p>
        </w:tc>
      </w:tr>
      <w:tr w:rsidR="005F1BE7">
        <w:trPr>
          <w:trHeight w:val="508"/>
        </w:trPr>
        <w:tc>
          <w:tcPr>
            <w:tcW w:w="1120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:rsidR="005F1BE7" w:rsidRDefault="00EB594E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Desarrolla modelos de optimización </w:t>
            </w:r>
            <w:r>
              <w:rPr>
                <w:rFonts w:ascii="Aller" w:eastAsia="Times New Roman" w:hAnsi="Aller" w:cs="Arial"/>
                <w:sz w:val="20"/>
                <w:szCs w:val="20"/>
                <w:lang w:eastAsia="es-MX"/>
              </w:rPr>
              <w:t>con actitud innovadora, para dar soluciones a problemas que se presentan cuando existen recursos limitados en los sectores productivos, haciendo uso de herramientas cuantitativas pertinentes</w:t>
            </w:r>
            <w:r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.</w:t>
            </w:r>
          </w:p>
        </w:tc>
      </w:tr>
    </w:tbl>
    <w:p w:rsidR="005F1BE7" w:rsidRDefault="005F1BE7">
      <w:pPr>
        <w:ind w:left="142" w:right="277" w:hanging="142"/>
        <w:rPr>
          <w:rFonts w:ascii="Aller" w:hAnsi="Aller"/>
          <w:sz w:val="20"/>
          <w:u w:val="single"/>
          <w:lang w:val="es-MX"/>
        </w:rPr>
      </w:pPr>
    </w:p>
    <w:p w:rsidR="005F1BE7" w:rsidRDefault="005F1BE7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2"/>
        <w:gridCol w:w="3347"/>
        <w:gridCol w:w="2391"/>
        <w:gridCol w:w="2630"/>
        <w:gridCol w:w="2372"/>
        <w:gridCol w:w="1775"/>
      </w:tblGrid>
      <w:tr w:rsidR="005F1BE7">
        <w:trPr>
          <w:jc w:val="center"/>
        </w:trPr>
        <w:tc>
          <w:tcPr>
            <w:tcW w:w="536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No. de sesiones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194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53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784" w:type="pct"/>
            <w:gridSpan w:val="2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633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jc w:val="center"/>
        </w:trPr>
        <w:tc>
          <w:tcPr>
            <w:tcW w:w="536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38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846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jc w:val="center"/>
        </w:trPr>
        <w:tc>
          <w:tcPr>
            <w:tcW w:w="536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</w:tcPr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Aplicar los conceptos y métodos de los pronósticos como elementos clave para la planeación  de las organizaciones, bajo un enfoque cuantitativo.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</w:tcPr>
          <w:p w:rsidR="005F1BE7" w:rsidRDefault="00EB594E">
            <w:pPr>
              <w:spacing w:after="0"/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1.1 Importancia de los pronósticos y el comportamiento de una serie de tiempo.</w:t>
            </w:r>
          </w:p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1.2 Aplicación de los modelos de suavización en el pronóstico: Métodos de promedios móviles, </w:t>
            </w:r>
            <w:r>
              <w:rPr>
                <w:rFonts w:ascii="Aller" w:hAnsi="Aller"/>
                <w:sz w:val="20"/>
                <w:szCs w:val="20"/>
              </w:rPr>
              <w:lastRenderedPageBreak/>
              <w:t>ponderados y suavización exponencial.</w:t>
            </w:r>
          </w:p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1.3 Aplicación de los modelos de pronósticos de series de tiempo: Modelos de tendencia,(estacionales, estacionales y tendencia “Modelo multiplicativo”).</w:t>
            </w:r>
          </w:p>
        </w:tc>
        <w:tc>
          <w:tcPr>
            <w:tcW w:w="938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lastRenderedPageBreak/>
              <w:t>Exposición de problemas aplicados al área administrativa y financiera: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1.2 Exposición de la solución de los problemas argumentando los conceptos.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1.3 Análisis de resultados y argumentación de las conclusiones y recomendaciones.</w:t>
            </w:r>
          </w:p>
          <w:p w:rsidR="005F1BE7" w:rsidRDefault="005F1BE7">
            <w:pPr>
              <w:tabs>
                <w:tab w:val="left" w:pos="2135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846" w:type="pct"/>
          </w:tcPr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lastRenderedPageBreak/>
              <w:t>Aprendizaje colaborativo basado en la resolución de ejercicios: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 Lecturas previas guiadas.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2.2 Generar el diálogo para trabajar cooperativamente la problemática.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2.3 Resolver los ejercicios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2.4 Elaborar el documento con la resolución de ejercicios</w:t>
            </w:r>
          </w:p>
        </w:tc>
        <w:tc>
          <w:tcPr>
            <w:tcW w:w="633" w:type="pct"/>
            <w:tcBorders>
              <w:bottom w:val="single" w:sz="4" w:space="0" w:color="auto"/>
            </w:tcBorders>
          </w:tcPr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 xml:space="preserve">Aula </w:t>
            </w:r>
          </w:p>
          <w:p w:rsidR="00EC6C6D" w:rsidRDefault="00EC6C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proofErr w:type="spellStart"/>
            <w:r>
              <w:rPr>
                <w:rFonts w:ascii="Aller" w:hAnsi="Aller"/>
                <w:sz w:val="20"/>
                <w:szCs w:val="20"/>
              </w:rPr>
              <w:t>Classroom</w:t>
            </w:r>
            <w:proofErr w:type="spellEnd"/>
          </w:p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. 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:rsidR="005F1BE7" w:rsidRDefault="00EB594E">
      <w:pPr>
        <w:spacing w:after="0" w:line="240" w:lineRule="auto"/>
      </w:pPr>
      <w:r>
        <w:br w:type="page"/>
      </w:r>
    </w:p>
    <w:p w:rsidR="005F1BE7" w:rsidRDefault="005F1BE7">
      <w:pPr>
        <w:spacing w:after="0" w:line="240" w:lineRule="auto"/>
        <w:ind w:right="277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69"/>
        <w:gridCol w:w="1954"/>
        <w:gridCol w:w="1623"/>
        <w:gridCol w:w="2004"/>
        <w:gridCol w:w="1735"/>
        <w:gridCol w:w="1573"/>
      </w:tblGrid>
      <w:tr w:rsidR="005F1BE7">
        <w:trPr>
          <w:trHeight w:val="225"/>
          <w:jc w:val="center"/>
        </w:trPr>
        <w:tc>
          <w:tcPr>
            <w:tcW w:w="984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36" w:type="pct"/>
            <w:gridSpan w:val="4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right="133" w:hanging="31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trHeight w:val="136"/>
          <w:jc w:val="center"/>
        </w:trPr>
        <w:tc>
          <w:tcPr>
            <w:tcW w:w="984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7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9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5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trHeight w:val="2756"/>
          <w:jc w:val="center"/>
        </w:trPr>
        <w:tc>
          <w:tcPr>
            <w:tcW w:w="984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1.- Aplicar los conceptos y métodos de los pronósticos como elementos clave para la planeación  de las organizaciones, bajo un enfoque cuantitativo</w:t>
            </w:r>
          </w:p>
        </w:tc>
        <w:tc>
          <w:tcPr>
            <w:tcW w:w="845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Se establece y  se evalúa los métodos de pronósticos, mediante la resolución de problemas de diversa índole, con autonomía en el desempeño, considerando un orden lógico, honestidad académica y tiempos de entrega.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97" w:type="pct"/>
          </w:tcPr>
          <w:p w:rsidR="005F1BE7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Resolución de ejercicios</w:t>
            </w:r>
          </w:p>
          <w:p w:rsidR="005F1BE7" w:rsidRDefault="005F1BE7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</w:t>
            </w:r>
          </w:p>
          <w:p w:rsidR="00EC6C6D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EC6C6D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Formulario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579" w:type="pct"/>
          </w:tcPr>
          <w:p w:rsidR="005F1BE7" w:rsidRDefault="00EC6C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  <w:r w:rsidR="00EB594E">
              <w:rPr>
                <w:rFonts w:ascii="Aller" w:hAnsi="Aller"/>
                <w:sz w:val="20"/>
                <w:szCs w:val="20"/>
              </w:rPr>
              <w:t xml:space="preserve">0%    </w:t>
            </w:r>
          </w:p>
          <w:p w:rsidR="005F1BE7" w:rsidRDefault="00EB594E" w:rsidP="00EC6C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    </w:t>
            </w:r>
          </w:p>
          <w:p w:rsidR="00EC6C6D" w:rsidRDefault="00EC6C6D" w:rsidP="00EC6C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EC6C6D">
            <w:pPr>
              <w:spacing w:line="240" w:lineRule="auto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  <w:r w:rsidR="00EB594E">
              <w:rPr>
                <w:rFonts w:ascii="Aller" w:hAnsi="Aller"/>
                <w:sz w:val="20"/>
                <w:szCs w:val="20"/>
              </w:rPr>
              <w:t>0 %</w:t>
            </w:r>
          </w:p>
          <w:p w:rsidR="00EC6C6D" w:rsidRDefault="00EC6C6D" w:rsidP="00EC6C6D">
            <w:pPr>
              <w:spacing w:line="240" w:lineRule="auto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</w:tc>
        <w:tc>
          <w:tcPr>
            <w:tcW w:w="715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30 %</w:t>
            </w:r>
          </w:p>
        </w:tc>
        <w:tc>
          <w:tcPr>
            <w:tcW w:w="619" w:type="pct"/>
          </w:tcPr>
          <w:p w:rsidR="005F1BE7" w:rsidRDefault="00EB594E">
            <w:pPr>
              <w:tabs>
                <w:tab w:val="left" w:pos="1276"/>
                <w:tab w:val="left" w:pos="1304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6 del libro 1.</w:t>
            </w:r>
          </w:p>
          <w:p w:rsidR="005F1BE7" w:rsidRDefault="005F1BE7">
            <w:pPr>
              <w:tabs>
                <w:tab w:val="left" w:pos="1276"/>
                <w:tab w:val="left" w:pos="1304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EB594E">
            <w:pPr>
              <w:tabs>
                <w:tab w:val="left" w:pos="1276"/>
                <w:tab w:val="left" w:pos="1304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Capítulo 10 del libro 2. </w:t>
            </w:r>
          </w:p>
        </w:tc>
        <w:tc>
          <w:tcPr>
            <w:tcW w:w="561" w:type="pct"/>
          </w:tcPr>
          <w:p w:rsidR="005F1BE7" w:rsidRDefault="00EB594E">
            <w:pPr>
              <w:spacing w:after="0" w:line="240" w:lineRule="auto"/>
              <w:ind w:right="133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Bibliografía recomendada. </w:t>
            </w:r>
          </w:p>
          <w:p w:rsidR="005F1BE7" w:rsidRDefault="00EB594E">
            <w:pPr>
              <w:spacing w:after="0" w:line="240" w:lineRule="auto"/>
              <w:ind w:right="133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T.I.C.</w:t>
            </w:r>
          </w:p>
          <w:p w:rsidR="005F1BE7" w:rsidRDefault="00EB594E">
            <w:pPr>
              <w:spacing w:after="0" w:line="240" w:lineRule="auto"/>
              <w:ind w:left="142" w:right="133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Pintarrón.</w:t>
            </w:r>
          </w:p>
          <w:p w:rsidR="005F1BE7" w:rsidRDefault="00EB594E">
            <w:pPr>
              <w:tabs>
                <w:tab w:val="left" w:pos="1101"/>
              </w:tabs>
              <w:spacing w:after="0" w:line="240" w:lineRule="auto"/>
              <w:ind w:right="133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:rsidR="005F1BE7" w:rsidRDefault="00EB594E">
            <w:pPr>
              <w:spacing w:after="0" w:line="240" w:lineRule="auto"/>
              <w:ind w:left="142" w:right="133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Computadora.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:rsidR="005F1BE7" w:rsidRDefault="00EB594E">
      <w:pPr>
        <w:spacing w:after="0" w:line="240" w:lineRule="auto"/>
        <w:ind w:left="142" w:right="277" w:hanging="142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2"/>
        <w:gridCol w:w="3387"/>
        <w:gridCol w:w="2470"/>
        <w:gridCol w:w="2167"/>
        <w:gridCol w:w="2105"/>
        <w:gridCol w:w="2246"/>
      </w:tblGrid>
      <w:tr w:rsidR="005F1BE7">
        <w:trPr>
          <w:jc w:val="center"/>
        </w:trPr>
        <w:tc>
          <w:tcPr>
            <w:tcW w:w="586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208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81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524" w:type="pct"/>
            <w:gridSpan w:val="2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801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jc w:val="center"/>
        </w:trPr>
        <w:tc>
          <w:tcPr>
            <w:tcW w:w="586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81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73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751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jc w:val="center"/>
        </w:trPr>
        <w:tc>
          <w:tcPr>
            <w:tcW w:w="586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208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 w:cs="Arial"/>
                <w:b/>
                <w:sz w:val="20"/>
                <w:szCs w:val="20"/>
              </w:rPr>
              <w:t xml:space="preserve"> </w:t>
            </w:r>
            <w:r>
              <w:rPr>
                <w:rFonts w:ascii="Aller" w:hAnsi="Aller" w:cs="Arial"/>
                <w:sz w:val="20"/>
                <w:szCs w:val="20"/>
              </w:rPr>
              <w:t>2.- Analizar y tomar de decisiones a situaciones problemáticas de las organizaciones a través de los modelos de Programación Lineal y PERT/CPM</w:t>
            </w:r>
          </w:p>
        </w:tc>
        <w:tc>
          <w:tcPr>
            <w:tcW w:w="881" w:type="pct"/>
          </w:tcPr>
          <w:p w:rsidR="005F1BE7" w:rsidRDefault="00EB594E">
            <w:pPr>
              <w:pStyle w:val="Sinespaciado1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2.1 Planteamiento y formulación de un modelo de programación lineal. Solución por el método gráfico. </w:t>
            </w:r>
          </w:p>
          <w:p w:rsidR="005F1BE7" w:rsidRDefault="005F1BE7">
            <w:pPr>
              <w:pStyle w:val="Sinespaciado1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EB594E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2.2 Programación de proyectos PERT/CPM con tiempos de actividad conocido e incierto.</w:t>
            </w:r>
          </w:p>
        </w:tc>
        <w:tc>
          <w:tcPr>
            <w:tcW w:w="773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t>Exposición de problemas aplicados al área administrativa y financiera:</w:t>
            </w:r>
          </w:p>
          <w:p w:rsidR="005F1BE7" w:rsidRDefault="005F1BE7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1.2 Exposición de la solución de los problemas argumentando los conceptos.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1.3 Análisis de resultados y argumentación de las conclusiones y recomendaciones.</w:t>
            </w:r>
          </w:p>
          <w:p w:rsidR="005F1BE7" w:rsidRDefault="005F1BE7">
            <w:pPr>
              <w:tabs>
                <w:tab w:val="left" w:pos="2135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751" w:type="pct"/>
          </w:tcPr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ejercicios:</w:t>
            </w:r>
          </w:p>
          <w:p w:rsidR="005F1BE7" w:rsidRDefault="005F1BE7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 Lecturas previas guiadas.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2.2 Generar el diálogo para trabajar cooperativamente la problemática.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2.3 Resolver los ejercicios</w:t>
            </w:r>
          </w:p>
          <w:p w:rsidR="005F1BE7" w:rsidRDefault="00EB594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2.4 Elaborar el documento con la resolución de ejercicios</w:t>
            </w:r>
          </w:p>
        </w:tc>
        <w:tc>
          <w:tcPr>
            <w:tcW w:w="801" w:type="pct"/>
            <w:tcBorders>
              <w:bottom w:val="single" w:sz="4" w:space="0" w:color="auto"/>
            </w:tcBorders>
          </w:tcPr>
          <w:p w:rsidR="005F1BE7" w:rsidRDefault="00EB594E">
            <w:pPr>
              <w:pStyle w:val="Sinespaciado1"/>
            </w:pPr>
            <w:r>
              <w:t>Aula</w:t>
            </w:r>
          </w:p>
          <w:p w:rsidR="005F1BE7" w:rsidRDefault="00EB594E">
            <w:pPr>
              <w:pStyle w:val="Sinespaciado1"/>
            </w:pPr>
            <w:r>
              <w:t>TIC</w:t>
            </w:r>
          </w:p>
          <w:p w:rsidR="005F1BE7" w:rsidRDefault="005F1BE7">
            <w:pPr>
              <w:pStyle w:val="Sinespaciado1"/>
            </w:pPr>
          </w:p>
        </w:tc>
      </w:tr>
    </w:tbl>
    <w:p w:rsidR="005F1BE7" w:rsidRDefault="00EB594E">
      <w:pPr>
        <w:spacing w:after="0" w:line="240" w:lineRule="auto"/>
        <w:rPr>
          <w:rFonts w:ascii="Aller" w:hAnsi="Aller"/>
          <w:sz w:val="20"/>
          <w:szCs w:val="20"/>
        </w:rPr>
      </w:pPr>
      <w:r>
        <w:rPr>
          <w:rFonts w:ascii="Aller" w:hAnsi="Aller"/>
          <w:sz w:val="20"/>
          <w:szCs w:val="20"/>
        </w:rPr>
        <w:br w:type="page"/>
      </w:r>
    </w:p>
    <w:p w:rsidR="005F1BE7" w:rsidRDefault="005F1BE7">
      <w:pPr>
        <w:spacing w:after="0" w:line="240" w:lineRule="auto"/>
        <w:ind w:right="277"/>
      </w:pPr>
    </w:p>
    <w:tbl>
      <w:tblPr>
        <w:tblW w:w="502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0"/>
        <w:gridCol w:w="2348"/>
        <w:gridCol w:w="1934"/>
        <w:gridCol w:w="1604"/>
        <w:gridCol w:w="1984"/>
        <w:gridCol w:w="1793"/>
        <w:gridCol w:w="1692"/>
      </w:tblGrid>
      <w:tr w:rsidR="005F1BE7">
        <w:trPr>
          <w:trHeight w:val="225"/>
          <w:jc w:val="center"/>
        </w:trPr>
        <w:tc>
          <w:tcPr>
            <w:tcW w:w="979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20" w:type="pct"/>
            <w:gridSpan w:val="4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43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8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trHeight w:val="136"/>
          <w:jc w:val="center"/>
        </w:trPr>
        <w:tc>
          <w:tcPr>
            <w:tcW w:w="979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40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93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76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11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43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58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trHeight w:val="2756"/>
          <w:jc w:val="center"/>
        </w:trPr>
        <w:tc>
          <w:tcPr>
            <w:tcW w:w="979" w:type="pct"/>
          </w:tcPr>
          <w:p w:rsidR="005F1BE7" w:rsidRDefault="00EB594E">
            <w:pPr>
              <w:tabs>
                <w:tab w:val="left" w:pos="2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2.-Analizar y tomar de decisiones a situaciones problemáticas de las organizaciones a través de los modelos de Programación Lineal y PERT/CPM</w:t>
            </w:r>
          </w:p>
        </w:tc>
        <w:tc>
          <w:tcPr>
            <w:tcW w:w="840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Establece y se evalúa los modelos de Programación Lineal y PERT/CPM, mediante la resolución de problemas de diversa índole, con autonomía en el desempeño, considerando un orden lógico, honestidad académica y tiempos de entrega.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693" w:type="pct"/>
          </w:tcPr>
          <w:p w:rsidR="005F1BE7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Resolución de ejercicios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5F1BE7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</w:t>
            </w:r>
          </w:p>
          <w:p w:rsidR="00EC6C6D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EC6C6D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Formulario</w:t>
            </w:r>
          </w:p>
        </w:tc>
        <w:tc>
          <w:tcPr>
            <w:tcW w:w="576" w:type="pct"/>
          </w:tcPr>
          <w:p w:rsidR="005F1BE7" w:rsidRDefault="00EC6C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  6</w:t>
            </w:r>
            <w:r w:rsidR="00EB594E">
              <w:rPr>
                <w:rFonts w:ascii="Aller" w:hAnsi="Aller"/>
                <w:sz w:val="20"/>
                <w:szCs w:val="20"/>
              </w:rPr>
              <w:t>0%</w:t>
            </w:r>
          </w:p>
          <w:p w:rsidR="00EC6C6D" w:rsidRDefault="00EC6C6D">
            <w:pPr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EC6C6D">
            <w:pPr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</w:t>
            </w:r>
            <w:r w:rsidR="00EB594E">
              <w:rPr>
                <w:rFonts w:ascii="Aller" w:hAnsi="Aller"/>
                <w:sz w:val="20"/>
                <w:szCs w:val="20"/>
              </w:rPr>
              <w:t>0 %</w:t>
            </w:r>
          </w:p>
          <w:p w:rsidR="00EC6C6D" w:rsidRDefault="00EC6C6D">
            <w:pPr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10%</w:t>
            </w:r>
          </w:p>
          <w:p w:rsidR="005F1BE7" w:rsidRDefault="005F1BE7">
            <w:pPr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jc w:val="center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11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40%</w:t>
            </w:r>
          </w:p>
        </w:tc>
        <w:tc>
          <w:tcPr>
            <w:tcW w:w="643" w:type="pct"/>
          </w:tcPr>
          <w:p w:rsidR="005F1BE7" w:rsidRDefault="00EB594E">
            <w:pPr>
              <w:spacing w:after="0" w:line="240" w:lineRule="auto"/>
              <w:ind w:right="89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7, 9, 13 del libro 1.</w:t>
            </w:r>
          </w:p>
          <w:p w:rsidR="005F1BE7" w:rsidRDefault="005F1BE7">
            <w:pPr>
              <w:spacing w:after="0" w:line="240" w:lineRule="auto"/>
              <w:ind w:right="89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EB594E">
            <w:pPr>
              <w:spacing w:after="0" w:line="240" w:lineRule="auto"/>
              <w:ind w:right="89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2, 3, 16, del libro 2.</w:t>
            </w:r>
          </w:p>
        </w:tc>
        <w:tc>
          <w:tcPr>
            <w:tcW w:w="558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Bibliografía recomendada. 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Pintarrón.</w:t>
            </w:r>
          </w:p>
          <w:p w:rsidR="005F1BE7" w:rsidRDefault="00EB594E">
            <w:pPr>
              <w:spacing w:after="0" w:line="240" w:lineRule="auto"/>
              <w:ind w:right="133" w:hanging="31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Computadora.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:rsidR="005F1BE7" w:rsidRDefault="005F1BE7">
      <w:pPr>
        <w:spacing w:after="0" w:line="240" w:lineRule="auto"/>
        <w:ind w:left="142" w:right="277" w:hanging="142"/>
      </w:pPr>
    </w:p>
    <w:p w:rsidR="005F1BE7" w:rsidRDefault="00EB594E">
      <w:pPr>
        <w:spacing w:after="0" w:line="240" w:lineRule="auto"/>
        <w:ind w:left="142" w:right="277" w:hanging="142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2"/>
        <w:gridCol w:w="3347"/>
        <w:gridCol w:w="2391"/>
        <w:gridCol w:w="2630"/>
        <w:gridCol w:w="2372"/>
        <w:gridCol w:w="1775"/>
      </w:tblGrid>
      <w:tr w:rsidR="005F1BE7">
        <w:trPr>
          <w:jc w:val="center"/>
        </w:trPr>
        <w:tc>
          <w:tcPr>
            <w:tcW w:w="536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lastRenderedPageBreak/>
              <w:t>No. de sesiones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1194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853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Temas</w:t>
            </w:r>
          </w:p>
        </w:tc>
        <w:tc>
          <w:tcPr>
            <w:tcW w:w="1784" w:type="pct"/>
            <w:gridSpan w:val="2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Actividades</w:t>
            </w:r>
          </w:p>
        </w:tc>
        <w:tc>
          <w:tcPr>
            <w:tcW w:w="633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Ambiente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de trabajo o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aprendizaje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jc w:val="center"/>
        </w:trPr>
        <w:tc>
          <w:tcPr>
            <w:tcW w:w="536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38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Docente</w:t>
            </w:r>
          </w:p>
        </w:tc>
        <w:tc>
          <w:tcPr>
            <w:tcW w:w="846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Alumno</w:t>
            </w:r>
          </w:p>
        </w:tc>
        <w:tc>
          <w:tcPr>
            <w:tcW w:w="633" w:type="pct"/>
            <w:vMerge/>
            <w:tcBorders>
              <w:bottom w:val="single" w:sz="4" w:space="0" w:color="auto"/>
            </w:tcBorders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jc w:val="center"/>
        </w:trPr>
        <w:tc>
          <w:tcPr>
            <w:tcW w:w="536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9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1194" w:type="pct"/>
          </w:tcPr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3.- Aplica los conceptos y modelos de inventarios como elementos clave para la planeación de las organizaciones, bajo un enfoque cuantitativo.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853" w:type="pct"/>
          </w:tcPr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3.1 Modelos de Inventarios: Modelos de cantidad económica del pedido (EOQ)</w:t>
            </w:r>
          </w:p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3.2Modelo de tamaño del lote de producción económico</w:t>
            </w:r>
          </w:p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3.3 Modelo de inventarios con faltantes planeados</w:t>
            </w:r>
          </w:p>
          <w:p w:rsidR="005F1BE7" w:rsidRDefault="00EB594E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3.4 Descuentos por cantidad en el modelo EOQ</w:t>
            </w:r>
          </w:p>
          <w:p w:rsidR="005F1BE7" w:rsidRDefault="005F1BE7">
            <w:pPr>
              <w:spacing w:after="0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38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  <w:r>
              <w:rPr>
                <w:rFonts w:ascii="Aller" w:hAnsi="Aller"/>
                <w:i/>
                <w:sz w:val="20"/>
                <w:szCs w:val="20"/>
                <w:lang w:val="es-MX"/>
              </w:rPr>
              <w:t>Exposición de problemas aplicados al área administrativa y financiera:</w:t>
            </w:r>
          </w:p>
          <w:p w:rsidR="005F1BE7" w:rsidRDefault="005F1BE7">
            <w:pPr>
              <w:spacing w:after="0" w:line="240" w:lineRule="auto"/>
              <w:jc w:val="both"/>
              <w:rPr>
                <w:rFonts w:ascii="Aller" w:hAnsi="Aller"/>
                <w:i/>
                <w:sz w:val="20"/>
                <w:szCs w:val="20"/>
                <w:lang w:val="es-MX"/>
              </w:rPr>
            </w:pP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1.1 Selección de los problemas tipo a aplicar.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1.2 Exposición de la solución de los problemas argumentando los conceptos.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1.3 Análisis de resultados y argumentación de las conclusiones y recomendaciones.</w:t>
            </w:r>
          </w:p>
          <w:p w:rsidR="005F1BE7" w:rsidRDefault="005F1BE7">
            <w:pPr>
              <w:tabs>
                <w:tab w:val="left" w:pos="2135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846" w:type="pct"/>
          </w:tcPr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  <w:r>
              <w:rPr>
                <w:rFonts w:ascii="Aller" w:hAnsi="Aller"/>
                <w:i/>
                <w:sz w:val="20"/>
                <w:szCs w:val="20"/>
              </w:rPr>
              <w:t>Aprendizaje colaborativo basado en la resolución de ejercicios:</w:t>
            </w:r>
          </w:p>
          <w:p w:rsidR="005F1BE7" w:rsidRDefault="005F1BE7">
            <w:pPr>
              <w:spacing w:after="0" w:line="240" w:lineRule="auto"/>
              <w:ind w:right="30"/>
              <w:jc w:val="both"/>
              <w:rPr>
                <w:rFonts w:ascii="Aller" w:hAnsi="Aller"/>
                <w:i/>
                <w:sz w:val="20"/>
                <w:szCs w:val="20"/>
              </w:rPr>
            </w:pP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2.1 Lecturas previas guiadas.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2.2 Generar el diálogo para trabajar cooperativamente la problemática.</w:t>
            </w:r>
          </w:p>
          <w:p w:rsidR="005F1BE7" w:rsidRDefault="00EB594E">
            <w:pPr>
              <w:spacing w:after="0" w:line="240" w:lineRule="auto"/>
              <w:ind w:right="30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2.3 Resolver los ejercicios</w:t>
            </w:r>
          </w:p>
          <w:p w:rsidR="005F1BE7" w:rsidRDefault="00EB594E">
            <w:pPr>
              <w:tabs>
                <w:tab w:val="left" w:pos="1877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2.4 Elaborar el documento con la resolución de ejercicios.</w:t>
            </w:r>
          </w:p>
        </w:tc>
        <w:tc>
          <w:tcPr>
            <w:tcW w:w="633" w:type="pct"/>
            <w:tcBorders>
              <w:bottom w:val="single" w:sz="4" w:space="0" w:color="auto"/>
            </w:tcBorders>
          </w:tcPr>
          <w:p w:rsidR="005F1BE7" w:rsidRDefault="00EC6C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  <w:p w:rsidR="00EC6C6D" w:rsidRDefault="00EC6C6D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proofErr w:type="spellStart"/>
            <w:r>
              <w:rPr>
                <w:rFonts w:ascii="Aller" w:hAnsi="Aller"/>
                <w:sz w:val="20"/>
                <w:szCs w:val="20"/>
              </w:rPr>
              <w:t>Classroom</w:t>
            </w:r>
            <w:proofErr w:type="spellEnd"/>
          </w:p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. 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:rsidR="005F1BE7" w:rsidRDefault="00EB594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W w:w="510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4"/>
        <w:gridCol w:w="2230"/>
        <w:gridCol w:w="2239"/>
        <w:gridCol w:w="1483"/>
        <w:gridCol w:w="2107"/>
        <w:gridCol w:w="1735"/>
        <w:gridCol w:w="1766"/>
      </w:tblGrid>
      <w:tr w:rsidR="005F1BE7">
        <w:trPr>
          <w:trHeight w:val="225"/>
          <w:jc w:val="center"/>
        </w:trPr>
        <w:tc>
          <w:tcPr>
            <w:tcW w:w="962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lastRenderedPageBreak/>
              <w:tab/>
            </w:r>
            <w:r>
              <w:tab/>
            </w:r>
            <w:r>
              <w:rPr>
                <w:rFonts w:ascii="Aller" w:hAnsi="Aller"/>
                <w:sz w:val="20"/>
                <w:szCs w:val="20"/>
              </w:rPr>
              <w:br w:type="page"/>
            </w:r>
            <w:r>
              <w:rPr>
                <w:rFonts w:ascii="Aller" w:hAnsi="Aller"/>
                <w:b/>
                <w:sz w:val="20"/>
                <w:szCs w:val="20"/>
              </w:rPr>
              <w:t>Sub-Competencias</w:t>
            </w:r>
          </w:p>
        </w:tc>
        <w:tc>
          <w:tcPr>
            <w:tcW w:w="2815" w:type="pct"/>
            <w:gridSpan w:val="4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Evaluación</w:t>
            </w:r>
          </w:p>
        </w:tc>
        <w:tc>
          <w:tcPr>
            <w:tcW w:w="606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Referencias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bibliográficas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18" w:type="pct"/>
            <w:vMerge w:val="restar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Materiales y recursos didácticos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trHeight w:val="136"/>
          <w:jc w:val="center"/>
        </w:trPr>
        <w:tc>
          <w:tcPr>
            <w:tcW w:w="962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779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Criterios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82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Evidencias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518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18"/>
                <w:szCs w:val="18"/>
              </w:rPr>
            </w:pPr>
            <w:r>
              <w:rPr>
                <w:rFonts w:ascii="Aller" w:hAnsi="Aller"/>
                <w:b/>
                <w:sz w:val="18"/>
                <w:szCs w:val="18"/>
              </w:rPr>
              <w:t>Ponderación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736" w:type="pct"/>
            <w:shd w:val="clear" w:color="auto" w:fill="D9D9D9"/>
            <w:vAlign w:val="center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06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  <w:tc>
          <w:tcPr>
            <w:tcW w:w="618" w:type="pct"/>
            <w:vMerge/>
          </w:tcPr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  <w:szCs w:val="20"/>
              </w:rPr>
            </w:pPr>
          </w:p>
        </w:tc>
      </w:tr>
      <w:tr w:rsidR="005F1BE7">
        <w:trPr>
          <w:trHeight w:val="2756"/>
          <w:jc w:val="center"/>
        </w:trPr>
        <w:tc>
          <w:tcPr>
            <w:tcW w:w="962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3. Aplica los conceptos y modelos de inventarios como elementos clave para la planeación de las organizaciones, bajo un enfoque cuantitativo.</w:t>
            </w:r>
          </w:p>
        </w:tc>
        <w:tc>
          <w:tcPr>
            <w:tcW w:w="779" w:type="pct"/>
          </w:tcPr>
          <w:p w:rsidR="005F1BE7" w:rsidRDefault="00EB594E">
            <w:pPr>
              <w:spacing w:after="0" w:line="240" w:lineRule="auto"/>
              <w:ind w:right="69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Aplica los conceptos y modelos de inventarios en la resolución de problemas.</w:t>
            </w:r>
          </w:p>
        </w:tc>
        <w:tc>
          <w:tcPr>
            <w:tcW w:w="782" w:type="pct"/>
          </w:tcPr>
          <w:p w:rsidR="005F1BE7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Resolución de ejercicios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:rsidR="005F1BE7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Examen</w:t>
            </w:r>
          </w:p>
          <w:p w:rsidR="00EC6C6D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EC6C6D" w:rsidRDefault="00EC6C6D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Formulario</w:t>
            </w:r>
          </w:p>
          <w:p w:rsidR="005F1BE7" w:rsidRDefault="005F1BE7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</w:tc>
        <w:tc>
          <w:tcPr>
            <w:tcW w:w="518" w:type="pct"/>
          </w:tcPr>
          <w:p w:rsidR="005F1BE7" w:rsidRDefault="00EC6C6D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 6</w:t>
            </w:r>
            <w:r w:rsidR="00EB594E">
              <w:rPr>
                <w:rFonts w:ascii="Aller" w:hAnsi="Aller"/>
                <w:sz w:val="20"/>
                <w:szCs w:val="20"/>
              </w:rPr>
              <w:t>0 %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EC6C6D" w:rsidP="00EC6C6D">
            <w:pPr>
              <w:spacing w:after="0" w:line="240" w:lineRule="auto"/>
              <w:ind w:right="277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30%</w:t>
            </w:r>
          </w:p>
          <w:p w:rsidR="00EC6C6D" w:rsidRDefault="00EC6C6D" w:rsidP="00EC6C6D">
            <w:pPr>
              <w:spacing w:after="0" w:line="240" w:lineRule="auto"/>
              <w:ind w:right="277"/>
              <w:jc w:val="center"/>
              <w:rPr>
                <w:rFonts w:ascii="Aller" w:hAnsi="Aller"/>
                <w:sz w:val="20"/>
                <w:szCs w:val="20"/>
              </w:rPr>
            </w:pPr>
          </w:p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36" w:type="pct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30 %</w:t>
            </w:r>
          </w:p>
        </w:tc>
        <w:tc>
          <w:tcPr>
            <w:tcW w:w="606" w:type="pct"/>
          </w:tcPr>
          <w:p w:rsidR="005F1BE7" w:rsidRDefault="00EB594E">
            <w:pPr>
              <w:tabs>
                <w:tab w:val="left" w:pos="1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Capítulo 14 del libro 1.</w:t>
            </w:r>
          </w:p>
          <w:p w:rsidR="005F1BE7" w:rsidRDefault="005F1BE7">
            <w:pPr>
              <w:tabs>
                <w:tab w:val="left" w:pos="1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:rsidR="005F1BE7" w:rsidRDefault="00EB594E">
            <w:pPr>
              <w:tabs>
                <w:tab w:val="left" w:pos="1268"/>
              </w:tabs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Capítulo 18, 19 del libro 2. </w:t>
            </w:r>
          </w:p>
        </w:tc>
        <w:tc>
          <w:tcPr>
            <w:tcW w:w="618" w:type="pct"/>
          </w:tcPr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Bibliografía recomendada. </w:t>
            </w:r>
          </w:p>
          <w:p w:rsidR="005F1BE7" w:rsidRDefault="00EB594E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:rsidR="005F1BE7" w:rsidRDefault="00EB594E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Pintarrón.</w:t>
            </w:r>
          </w:p>
          <w:p w:rsidR="005F1BE7" w:rsidRDefault="00EB594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Calculadora científica.</w:t>
            </w:r>
          </w:p>
          <w:p w:rsidR="005F1BE7" w:rsidRDefault="00EB594E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Computadora.</w:t>
            </w:r>
          </w:p>
          <w:p w:rsidR="005F1BE7" w:rsidRDefault="005F1BE7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</w:tc>
      </w:tr>
    </w:tbl>
    <w:p w:rsidR="005F1BE7" w:rsidRDefault="005F1BE7">
      <w:pPr>
        <w:ind w:left="142" w:right="277" w:hanging="142"/>
        <w:rPr>
          <w:rFonts w:ascii="Aller" w:hAnsi="Aller"/>
        </w:rPr>
      </w:pPr>
    </w:p>
    <w:p w:rsidR="005F1BE7" w:rsidRDefault="00EB594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pPr w:leftFromText="141" w:rightFromText="141" w:vertAnchor="page" w:horzAnchor="margin" w:tblpY="467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017"/>
      </w:tblGrid>
      <w:tr w:rsidR="005F1BE7">
        <w:trPr>
          <w:trHeight w:val="297"/>
        </w:trPr>
        <w:tc>
          <w:tcPr>
            <w:tcW w:w="5000" w:type="pct"/>
            <w:shd w:val="clear" w:color="auto" w:fill="BFBFBF"/>
          </w:tcPr>
          <w:p w:rsidR="005F1BE7" w:rsidRDefault="00EB594E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Bibliografía sugerida</w:t>
            </w:r>
          </w:p>
        </w:tc>
      </w:tr>
      <w:tr w:rsidR="005F1BE7">
        <w:trPr>
          <w:trHeight w:val="297"/>
        </w:trPr>
        <w:tc>
          <w:tcPr>
            <w:tcW w:w="5000" w:type="pct"/>
            <w:shd w:val="clear" w:color="auto" w:fill="auto"/>
          </w:tcPr>
          <w:p w:rsidR="005F1BE7" w:rsidRDefault="00EB594E">
            <w:pPr>
              <w:ind w:left="142" w:right="277" w:hanging="142"/>
              <w:rPr>
                <w:rFonts w:ascii="Aller" w:hAnsi="Aller"/>
                <w:bCs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>BÁSICA</w:t>
            </w:r>
          </w:p>
          <w:p w:rsidR="005F1BE7" w:rsidRDefault="00EB594E">
            <w:pPr>
              <w:pStyle w:val="Prrafodelista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Eller" w:hAnsi="Eller" w:cs="Arial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 xml:space="preserve">Métodos cuantitativos para los negocios, Anderson, D.; </w:t>
            </w:r>
            <w:proofErr w:type="spellStart"/>
            <w:r>
              <w:rPr>
                <w:rFonts w:ascii="Aller" w:hAnsi="Aller"/>
                <w:sz w:val="20"/>
                <w:szCs w:val="20"/>
              </w:rPr>
              <w:t>Sweeney</w:t>
            </w:r>
            <w:proofErr w:type="spellEnd"/>
            <w:r>
              <w:rPr>
                <w:rFonts w:ascii="Aller" w:hAnsi="Aller"/>
                <w:sz w:val="20"/>
                <w:szCs w:val="20"/>
              </w:rPr>
              <w:t>, D.; Williams, T., Treceava edición. Año 2016,International Thomson Editores</w:t>
            </w:r>
          </w:p>
          <w:p w:rsidR="005F1BE7" w:rsidRDefault="005F1BE7">
            <w:pPr>
              <w:spacing w:after="0" w:line="240" w:lineRule="auto"/>
              <w:ind w:left="720"/>
              <w:jc w:val="both"/>
              <w:rPr>
                <w:rFonts w:ascii="Eller" w:hAnsi="Eller" w:cs="Arial"/>
                <w:sz w:val="20"/>
                <w:szCs w:val="20"/>
                <w:lang w:val="es-MX"/>
              </w:rPr>
            </w:pPr>
          </w:p>
          <w:p w:rsidR="005F1BE7" w:rsidRDefault="00EB594E">
            <w:pPr>
              <w:pStyle w:val="ecmsonormal"/>
              <w:tabs>
                <w:tab w:val="left" w:pos="1920"/>
              </w:tabs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COMPLEMENTARIA.</w:t>
            </w:r>
          </w:p>
          <w:p w:rsidR="005F1BE7" w:rsidRDefault="00EB594E">
            <w:pPr>
              <w:spacing w:after="0" w:line="240" w:lineRule="auto"/>
              <w:ind w:left="360"/>
              <w:jc w:val="both"/>
              <w:rPr>
                <w:rFonts w:ascii="Eller" w:hAnsi="Eller" w:cs="Arial"/>
                <w:sz w:val="20"/>
                <w:szCs w:val="20"/>
                <w:lang w:val="es-MX"/>
              </w:rPr>
            </w:pPr>
            <w:r>
              <w:rPr>
                <w:rFonts w:ascii="Eller" w:hAnsi="Eller" w:cs="Arial"/>
                <w:sz w:val="20"/>
                <w:szCs w:val="20"/>
                <w:lang w:val="es-MX"/>
              </w:rPr>
              <w:t>2</w:t>
            </w:r>
            <w:r>
              <w:rPr>
                <w:rFonts w:ascii="Aller" w:hAnsi="Aller"/>
                <w:sz w:val="20"/>
                <w:szCs w:val="20"/>
              </w:rPr>
              <w:t>. Investigación de Operaciones, Hillier, Frederick; Lieberman, Gerald., Novena edición año 2010,Editorial McGraw</w:t>
            </w:r>
            <w:r>
              <w:rPr>
                <w:rFonts w:ascii="Eller" w:hAnsi="Eller" w:cs="Arial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</w:rPr>
              <w:t>Hill</w:t>
            </w:r>
          </w:p>
          <w:p w:rsidR="005F1BE7" w:rsidRDefault="005F1BE7">
            <w:pPr>
              <w:spacing w:after="0" w:line="240" w:lineRule="auto"/>
              <w:ind w:left="720"/>
              <w:jc w:val="both"/>
              <w:rPr>
                <w:rFonts w:ascii="Aller" w:hAnsi="Aller" w:cs="Arial"/>
                <w:sz w:val="20"/>
                <w:szCs w:val="20"/>
              </w:rPr>
            </w:pPr>
          </w:p>
          <w:p w:rsidR="00EC6C6D" w:rsidRDefault="00EB594E" w:rsidP="00EC6C6D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>INTERNET</w:t>
            </w:r>
          </w:p>
          <w:p w:rsidR="00EC6C6D" w:rsidRDefault="000B1A51" w:rsidP="00EC6C6D">
            <w:pPr>
              <w:spacing w:after="0" w:line="240" w:lineRule="auto"/>
              <w:ind w:left="360"/>
              <w:jc w:val="both"/>
              <w:rPr>
                <w:rFonts w:ascii="Aller" w:hAnsi="Aller" w:cs="Arial"/>
                <w:sz w:val="20"/>
                <w:szCs w:val="20"/>
                <w:lang w:val="en-US"/>
              </w:rPr>
            </w:pPr>
            <w:hyperlink r:id="rId8" w:history="1">
              <w:r w:rsidR="00EC6C6D">
                <w:rPr>
                  <w:rStyle w:val="Hipervnculo"/>
                  <w:rFonts w:ascii="Aller" w:hAnsi="Aller" w:cs="Arial"/>
                  <w:sz w:val="20"/>
                  <w:szCs w:val="20"/>
                </w:rPr>
                <w:t>www.seio.es</w:t>
              </w:r>
            </w:hyperlink>
            <w:r w:rsidR="00EC6C6D">
              <w:rPr>
                <w:rFonts w:ascii="Aller" w:hAnsi="Aller" w:cs="Arial"/>
                <w:sz w:val="20"/>
                <w:szCs w:val="20"/>
              </w:rPr>
              <w:t xml:space="preserve">  Sociedad de estadística e investigación operativa. </w:t>
            </w:r>
            <w:proofErr w:type="spellStart"/>
            <w:r w:rsidR="00EC6C6D">
              <w:rPr>
                <w:rFonts w:ascii="Aller" w:hAnsi="Aller" w:cs="Arial"/>
                <w:sz w:val="20"/>
                <w:szCs w:val="20"/>
                <w:lang w:val="en-US"/>
              </w:rPr>
              <w:t>España</w:t>
            </w:r>
            <w:proofErr w:type="spellEnd"/>
            <w:r w:rsidR="00EC6C6D">
              <w:rPr>
                <w:rFonts w:ascii="Aller" w:hAnsi="Aller" w:cs="Arial"/>
                <w:sz w:val="20"/>
                <w:szCs w:val="20"/>
                <w:lang w:val="en-US"/>
              </w:rPr>
              <w:t>. 17/08/2022, 11.00 hrs.</w:t>
            </w:r>
          </w:p>
          <w:p w:rsidR="00EC6C6D" w:rsidRPr="002D36FC" w:rsidRDefault="000B1A51" w:rsidP="00EC6C6D">
            <w:pPr>
              <w:spacing w:after="0" w:line="240" w:lineRule="auto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  <w:hyperlink r:id="rId9" w:history="1">
              <w:r w:rsidR="00EC6C6D">
                <w:rPr>
                  <w:rStyle w:val="Hipervnculo"/>
                  <w:rFonts w:ascii="Aller" w:hAnsi="Aller" w:cs="Arial"/>
                  <w:sz w:val="20"/>
                  <w:szCs w:val="20"/>
                  <w:lang w:val="es-MX"/>
                </w:rPr>
                <w:t>www.scienceofbetter.org</w:t>
              </w:r>
            </w:hyperlink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>Operation</w:t>
            </w:r>
            <w:proofErr w:type="spellEnd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 xml:space="preserve"> </w:t>
            </w:r>
            <w:proofErr w:type="spellStart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>research</w:t>
            </w:r>
            <w:proofErr w:type="spellEnd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 xml:space="preserve">: </w:t>
            </w:r>
            <w:proofErr w:type="spellStart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>science</w:t>
            </w:r>
            <w:proofErr w:type="spellEnd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 xml:space="preserve"> of </w:t>
            </w:r>
            <w:proofErr w:type="spellStart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>better</w:t>
            </w:r>
            <w:proofErr w:type="spellEnd"/>
            <w:r w:rsidR="00EC6C6D">
              <w:rPr>
                <w:rFonts w:ascii="Aller" w:hAnsi="Aller" w:cs="Arial"/>
                <w:sz w:val="20"/>
                <w:szCs w:val="20"/>
                <w:lang w:val="es-MX"/>
              </w:rPr>
              <w:t xml:space="preserve">. </w:t>
            </w:r>
            <w:r w:rsidR="00EC6C6D">
              <w:rPr>
                <w:rFonts w:ascii="Aller" w:hAnsi="Aller" w:cs="Arial"/>
                <w:sz w:val="20"/>
                <w:szCs w:val="20"/>
              </w:rPr>
              <w:t xml:space="preserve">Investigación de operaciones: ciencia de la mejoría. Estados Unidos. 17/08/2022, 11.10 </w:t>
            </w:r>
            <w:proofErr w:type="spellStart"/>
            <w:r w:rsidR="00EC6C6D">
              <w:rPr>
                <w:rFonts w:ascii="Aller" w:hAnsi="Aller" w:cs="Arial"/>
                <w:sz w:val="20"/>
                <w:szCs w:val="20"/>
              </w:rPr>
              <w:t>hrs</w:t>
            </w:r>
            <w:proofErr w:type="spellEnd"/>
            <w:r w:rsidR="00EC6C6D">
              <w:rPr>
                <w:rFonts w:ascii="Aller" w:hAnsi="Aller" w:cs="Arial"/>
                <w:sz w:val="20"/>
                <w:szCs w:val="20"/>
              </w:rPr>
              <w:t>.</w:t>
            </w:r>
          </w:p>
          <w:p w:rsidR="00EC6C6D" w:rsidRDefault="00EC6C6D" w:rsidP="00EC6C6D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 w:rsidRPr="00EC6C6D">
              <w:rPr>
                <w:rStyle w:val="Hipervnculo"/>
                <w:rFonts w:ascii="Aller" w:hAnsi="Aller" w:cs="Arial"/>
                <w:sz w:val="20"/>
                <w:szCs w:val="20"/>
                <w:u w:val="none"/>
                <w:lang w:val="en-US"/>
              </w:rPr>
              <w:t xml:space="preserve">         </w:t>
            </w:r>
            <w:r>
              <w:rPr>
                <w:rStyle w:val="Hipervnculo"/>
                <w:rFonts w:ascii="Aller" w:hAnsi="Aller" w:cs="Arial"/>
                <w:sz w:val="20"/>
                <w:szCs w:val="20"/>
                <w:lang w:val="en-US"/>
              </w:rPr>
              <w:t>www.theorsociety.com</w:t>
            </w:r>
            <w:r>
              <w:rPr>
                <w:rFonts w:ascii="Aller" w:hAnsi="Aller" w:cs="Arial"/>
                <w:sz w:val="20"/>
                <w:szCs w:val="20"/>
                <w:lang w:val="en-US"/>
              </w:rPr>
              <w:t xml:space="preserve"> The Operational Research Society. </w:t>
            </w:r>
            <w:r>
              <w:rPr>
                <w:rFonts w:ascii="Aller" w:hAnsi="Aller" w:cs="Arial"/>
                <w:sz w:val="20"/>
                <w:szCs w:val="20"/>
              </w:rPr>
              <w:t xml:space="preserve">Asociación de investigación de operaciones. Reino Unido. 17/08/2022 11.25 </w:t>
            </w:r>
            <w:proofErr w:type="spellStart"/>
            <w:r>
              <w:rPr>
                <w:rFonts w:ascii="Aller" w:hAnsi="Aller" w:cs="Arial"/>
                <w:sz w:val="20"/>
                <w:szCs w:val="20"/>
              </w:rPr>
              <w:t>hrs</w:t>
            </w:r>
            <w:proofErr w:type="spellEnd"/>
            <w:r>
              <w:rPr>
                <w:rFonts w:ascii="Aller" w:hAnsi="Aller" w:cs="Arial"/>
                <w:sz w:val="20"/>
                <w:szCs w:val="20"/>
              </w:rPr>
              <w:t>.</w:t>
            </w:r>
          </w:p>
          <w:p w:rsidR="005F1BE7" w:rsidRDefault="005F1BE7">
            <w:pPr>
              <w:spacing w:after="0" w:line="240" w:lineRule="auto"/>
              <w:ind w:left="360"/>
              <w:jc w:val="both"/>
              <w:rPr>
                <w:rFonts w:ascii="Aller" w:hAnsi="Aller" w:cs="Arial"/>
                <w:sz w:val="20"/>
                <w:szCs w:val="20"/>
              </w:rPr>
            </w:pPr>
          </w:p>
        </w:tc>
      </w:tr>
    </w:tbl>
    <w:p w:rsidR="005F1BE7" w:rsidRDefault="00EB594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pPr w:leftFromText="141" w:rightFromText="141" w:vertAnchor="page" w:horzAnchor="margin" w:tblpY="8237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3"/>
        <w:gridCol w:w="5607"/>
        <w:gridCol w:w="4727"/>
      </w:tblGrid>
      <w:tr w:rsidR="005F1BE7">
        <w:trPr>
          <w:trHeight w:val="251"/>
        </w:trPr>
        <w:tc>
          <w:tcPr>
            <w:tcW w:w="1314" w:type="pct"/>
            <w:shd w:val="clear" w:color="auto" w:fill="D9D9D9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>
              <w:rPr>
                <w:rFonts w:ascii="Aller" w:hAnsi="Aller"/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>
              <w:rPr>
                <w:rFonts w:ascii="Aller" w:hAnsi="Aller"/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/>
          </w:tcPr>
          <w:p w:rsidR="005F1BE7" w:rsidRDefault="00EB594E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b/>
                <w:sz w:val="20"/>
              </w:rPr>
            </w:pPr>
            <w:r>
              <w:rPr>
                <w:rFonts w:ascii="Aller" w:hAnsi="Aller"/>
                <w:b/>
                <w:sz w:val="20"/>
              </w:rPr>
              <w:t>Ponderación</w:t>
            </w:r>
          </w:p>
        </w:tc>
      </w:tr>
      <w:tr w:rsidR="005F1BE7">
        <w:trPr>
          <w:trHeight w:val="266"/>
        </w:trPr>
        <w:tc>
          <w:tcPr>
            <w:tcW w:w="1314" w:type="pct"/>
          </w:tcPr>
          <w:p w:rsidR="005F1BE7" w:rsidRDefault="00EB594E">
            <w:pPr>
              <w:spacing w:after="0" w:line="240" w:lineRule="auto"/>
              <w:ind w:left="142" w:right="277" w:hanging="142"/>
            </w:pPr>
            <w:r>
              <w:t>Primer</w:t>
            </w:r>
          </w:p>
        </w:tc>
        <w:tc>
          <w:tcPr>
            <w:tcW w:w="2000" w:type="pct"/>
          </w:tcPr>
          <w:p w:rsidR="005F1BE7" w:rsidRDefault="00EC6C6D">
            <w:pPr>
              <w:spacing w:after="0" w:line="240" w:lineRule="auto"/>
              <w:ind w:right="277"/>
            </w:pPr>
            <w:r>
              <w:t>26 al 30 de septiembre de</w:t>
            </w:r>
            <w:r w:rsidR="00EB594E">
              <w:t xml:space="preserve"> 2022</w:t>
            </w:r>
          </w:p>
        </w:tc>
        <w:tc>
          <w:tcPr>
            <w:tcW w:w="1686" w:type="pct"/>
          </w:tcPr>
          <w:p w:rsidR="005F1BE7" w:rsidRDefault="00EB594E">
            <w:pPr>
              <w:spacing w:after="0" w:line="240" w:lineRule="auto"/>
              <w:ind w:left="142" w:right="277" w:hanging="142"/>
            </w:pPr>
            <w:r>
              <w:t>30 %</w:t>
            </w:r>
          </w:p>
        </w:tc>
      </w:tr>
      <w:tr w:rsidR="005F1BE7">
        <w:trPr>
          <w:trHeight w:val="282"/>
        </w:trPr>
        <w:tc>
          <w:tcPr>
            <w:tcW w:w="1314" w:type="pct"/>
          </w:tcPr>
          <w:p w:rsidR="005F1BE7" w:rsidRDefault="00EB594E">
            <w:pPr>
              <w:spacing w:after="0" w:line="240" w:lineRule="auto"/>
              <w:ind w:left="142" w:right="277" w:hanging="142"/>
            </w:pPr>
            <w:r>
              <w:t xml:space="preserve">Segundo </w:t>
            </w:r>
          </w:p>
        </w:tc>
        <w:tc>
          <w:tcPr>
            <w:tcW w:w="2000" w:type="pct"/>
          </w:tcPr>
          <w:p w:rsidR="005F1BE7" w:rsidRDefault="00EC6C6D">
            <w:pPr>
              <w:spacing w:after="0" w:line="240" w:lineRule="auto"/>
              <w:ind w:right="277"/>
            </w:pPr>
            <w:r>
              <w:t>16 al 18, 22 de n</w:t>
            </w:r>
            <w:r w:rsidR="00EB594E">
              <w:t>o</w:t>
            </w:r>
            <w:r>
              <w:t>viembre de</w:t>
            </w:r>
            <w:r w:rsidR="00EB594E">
              <w:t xml:space="preserve"> 2022</w:t>
            </w:r>
          </w:p>
        </w:tc>
        <w:tc>
          <w:tcPr>
            <w:tcW w:w="1686" w:type="pct"/>
          </w:tcPr>
          <w:p w:rsidR="005F1BE7" w:rsidRDefault="00EB594E">
            <w:pPr>
              <w:spacing w:after="0" w:line="240" w:lineRule="auto"/>
              <w:ind w:left="142" w:right="277" w:hanging="142"/>
            </w:pPr>
            <w:r>
              <w:t>40 %</w:t>
            </w:r>
          </w:p>
        </w:tc>
      </w:tr>
      <w:tr w:rsidR="005F1BE7">
        <w:trPr>
          <w:trHeight w:val="266"/>
        </w:trPr>
        <w:tc>
          <w:tcPr>
            <w:tcW w:w="1314" w:type="pct"/>
          </w:tcPr>
          <w:p w:rsidR="005F1BE7" w:rsidRDefault="00EB594E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:rsidR="005F1BE7" w:rsidRDefault="00EC6C6D">
            <w:pPr>
              <w:spacing w:after="0" w:line="240" w:lineRule="auto"/>
              <w:ind w:right="277"/>
            </w:pPr>
            <w:r>
              <w:t>16 al 18, 22 de n</w:t>
            </w:r>
            <w:r w:rsidR="00EB594E">
              <w:t>o</w:t>
            </w:r>
            <w:r>
              <w:t>viembre de</w:t>
            </w:r>
            <w:r w:rsidR="00EB594E">
              <w:t xml:space="preserve"> 2022</w:t>
            </w:r>
          </w:p>
        </w:tc>
        <w:tc>
          <w:tcPr>
            <w:tcW w:w="1686" w:type="pct"/>
          </w:tcPr>
          <w:p w:rsidR="005F1BE7" w:rsidRDefault="00EB594E">
            <w:pPr>
              <w:spacing w:after="0" w:line="240" w:lineRule="auto"/>
              <w:ind w:left="142" w:right="277" w:hanging="142"/>
            </w:pPr>
            <w:r>
              <w:t>30 %</w:t>
            </w:r>
          </w:p>
        </w:tc>
      </w:tr>
      <w:tr w:rsidR="005F1BE7">
        <w:trPr>
          <w:trHeight w:val="282"/>
        </w:trPr>
        <w:tc>
          <w:tcPr>
            <w:tcW w:w="1314" w:type="pct"/>
          </w:tcPr>
          <w:p w:rsidR="005F1BE7" w:rsidRDefault="005F1BE7">
            <w:pPr>
              <w:spacing w:after="0" w:line="240" w:lineRule="auto"/>
              <w:ind w:left="142" w:right="277" w:hanging="142"/>
            </w:pPr>
          </w:p>
        </w:tc>
        <w:tc>
          <w:tcPr>
            <w:tcW w:w="2000" w:type="pct"/>
          </w:tcPr>
          <w:p w:rsidR="005F1BE7" w:rsidRDefault="005F1BE7">
            <w:pPr>
              <w:spacing w:after="0" w:line="240" w:lineRule="auto"/>
              <w:ind w:left="142" w:right="277" w:hanging="142"/>
            </w:pPr>
          </w:p>
        </w:tc>
        <w:tc>
          <w:tcPr>
            <w:tcW w:w="1686" w:type="pct"/>
          </w:tcPr>
          <w:p w:rsidR="005F1BE7" w:rsidRDefault="005F1BE7">
            <w:pPr>
              <w:spacing w:after="0" w:line="240" w:lineRule="auto"/>
              <w:ind w:right="277"/>
            </w:pPr>
          </w:p>
        </w:tc>
      </w:tr>
    </w:tbl>
    <w:p w:rsidR="005F1BE7" w:rsidRDefault="00EB594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p w:rsidR="005F1BE7" w:rsidRDefault="005F1BE7">
      <w:pPr>
        <w:ind w:left="142" w:right="277" w:hanging="142"/>
        <w:rPr>
          <w:rFonts w:ascii="Aller" w:hAnsi="Alle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4017"/>
      </w:tblGrid>
      <w:tr w:rsidR="005F1BE7">
        <w:trPr>
          <w:trHeight w:val="297"/>
        </w:trPr>
        <w:tc>
          <w:tcPr>
            <w:tcW w:w="5000" w:type="pct"/>
            <w:shd w:val="clear" w:color="auto" w:fill="BFBFBF"/>
          </w:tcPr>
          <w:p w:rsidR="005F1BE7" w:rsidRDefault="00EB594E">
            <w:pPr>
              <w:ind w:left="142" w:right="277" w:hanging="142"/>
              <w:jc w:val="center"/>
              <w:rPr>
                <w:rFonts w:ascii="Aller" w:hAnsi="Aller"/>
                <w:b/>
                <w:bCs/>
                <w:sz w:val="20"/>
                <w:szCs w:val="20"/>
              </w:rPr>
            </w:pPr>
            <w:r>
              <w:rPr>
                <w:rFonts w:ascii="Aller" w:hAnsi="Aller"/>
                <w:b/>
                <w:sz w:val="20"/>
                <w:szCs w:val="20"/>
              </w:rPr>
              <w:t>Perfil del docente</w:t>
            </w:r>
          </w:p>
        </w:tc>
      </w:tr>
      <w:tr w:rsidR="005F1BE7">
        <w:trPr>
          <w:trHeight w:val="297"/>
        </w:trPr>
        <w:tc>
          <w:tcPr>
            <w:tcW w:w="5000" w:type="pct"/>
            <w:shd w:val="clear" w:color="auto" w:fill="auto"/>
          </w:tcPr>
          <w:p w:rsidR="005F1BE7" w:rsidRDefault="00EB594E">
            <w:pPr>
              <w:jc w:val="both"/>
              <w:rPr>
                <w:rFonts w:ascii="Aller" w:hAnsi="Aller" w:cs="Arial"/>
                <w:bCs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>ACADÉMICOS: Licenciatura en Ingeniería civil, ingeniería civil y administración, ingeniería industrial, con maestría en investigación de operaciones, en calidad, en ingeniería, en ingeniería administrativa, en vías terrestres,</w:t>
            </w:r>
            <w:r>
              <w:rPr>
                <w:rFonts w:ascii="Aller" w:hAnsi="Aller" w:cs="Arial"/>
                <w:bCs/>
                <w:sz w:val="20"/>
                <w:szCs w:val="20"/>
              </w:rPr>
              <w:t xml:space="preserve"> innovación administrativa, administración, finanzas, o en valuación de bienes inmuebles e industriales.</w:t>
            </w:r>
          </w:p>
          <w:p w:rsidR="005F1BE7" w:rsidRDefault="00EB594E">
            <w:pPr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 xml:space="preserve">PROFESIONALES: </w:t>
            </w:r>
            <w:r>
              <w:rPr>
                <w:rFonts w:ascii="Aller" w:hAnsi="Aller"/>
                <w:sz w:val="20"/>
                <w:szCs w:val="20"/>
              </w:rPr>
              <w:t>Tener conocimientos y experiencia en la aplicación de los conceptos de la investigación de operaciones, en las áreas de Administración, Contaduría, Economía y Finanzas.</w:t>
            </w:r>
          </w:p>
          <w:p w:rsidR="005F1BE7" w:rsidRDefault="00EB594E">
            <w:pPr>
              <w:jc w:val="both"/>
              <w:rPr>
                <w:rFonts w:ascii="Aller" w:hAnsi="Aller" w:cs="Arial"/>
                <w:bCs/>
                <w:sz w:val="20"/>
                <w:szCs w:val="20"/>
              </w:rPr>
            </w:pPr>
            <w:r>
              <w:rPr>
                <w:rFonts w:ascii="Aller" w:hAnsi="Aller"/>
                <w:bCs/>
                <w:sz w:val="20"/>
                <w:szCs w:val="20"/>
              </w:rPr>
              <w:t>DOCENTES:</w:t>
            </w:r>
            <w:r>
              <w:rPr>
                <w:rFonts w:ascii="Aller" w:hAnsi="Aller" w:cs="Arial"/>
                <w:bCs/>
                <w:sz w:val="20"/>
                <w:szCs w:val="20"/>
              </w:rPr>
              <w:t xml:space="preserve"> Comprobar experiencia mínima de dos años en docencia en un área del conocimiento afín o en el área de métodos cuantitativos en administración, administración, finanzas y económicas</w:t>
            </w:r>
          </w:p>
        </w:tc>
      </w:tr>
    </w:tbl>
    <w:p w:rsidR="005F1BE7" w:rsidRDefault="00EB594E">
      <w:pPr>
        <w:spacing w:after="0" w:line="240" w:lineRule="auto"/>
        <w:rPr>
          <w:rFonts w:ascii="Aller" w:hAnsi="Aller"/>
        </w:rPr>
      </w:pPr>
      <w:r>
        <w:rPr>
          <w:rFonts w:ascii="Aller" w:hAnsi="Aller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3"/>
        <w:gridCol w:w="9204"/>
      </w:tblGrid>
      <w:tr w:rsidR="005F1BE7">
        <w:trPr>
          <w:trHeight w:val="850"/>
        </w:trPr>
        <w:tc>
          <w:tcPr>
            <w:tcW w:w="1717" w:type="pct"/>
            <w:shd w:val="clear" w:color="auto" w:fill="D9D9D9"/>
            <w:vAlign w:val="center"/>
          </w:tcPr>
          <w:p w:rsidR="005F1BE7" w:rsidRDefault="00EB594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ascii="Aller" w:eastAsia="Times New Roman" w:hAnsi="Aller"/>
                <w:color w:val="000000"/>
              </w:rPr>
              <w:lastRenderedPageBreak/>
              <w:br w:type="page"/>
            </w:r>
            <w:r>
              <w:rPr>
                <w:rFonts w:ascii="Aller" w:eastAsia="Times New Roman" w:hAnsi="Aller"/>
                <w:b/>
                <w:color w:val="000000"/>
              </w:rPr>
              <w:t>N</w:t>
            </w:r>
            <w:r>
              <w:rPr>
                <w:rFonts w:eastAsia="Times New Roman" w:cs="Arial"/>
                <w:b/>
                <w:color w:val="000000"/>
              </w:rPr>
              <w:t>ombre y firma de los docentes que participaron en su elaboración:</w:t>
            </w:r>
          </w:p>
        </w:tc>
        <w:tc>
          <w:tcPr>
            <w:tcW w:w="3283" w:type="pct"/>
          </w:tcPr>
          <w:p w:rsidR="005F1BE7" w:rsidRDefault="00EB594E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Mtro. José Jesús Echavarría Sánchez</w:t>
            </w:r>
          </w:p>
          <w:p w:rsidR="005F1BE7" w:rsidRDefault="00EC6C6D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Mtro. Alberto Santiago </w:t>
            </w:r>
            <w:proofErr w:type="spellStart"/>
            <w:r>
              <w:rPr>
                <w:rFonts w:cs="Arial"/>
                <w:b/>
              </w:rPr>
              <w:t>Alday</w:t>
            </w:r>
            <w:proofErr w:type="spellEnd"/>
            <w:r>
              <w:rPr>
                <w:rFonts w:cs="Arial"/>
                <w:b/>
              </w:rPr>
              <w:t xml:space="preserve"> Echavarría</w:t>
            </w:r>
          </w:p>
        </w:tc>
      </w:tr>
      <w:tr w:rsidR="005F1BE7">
        <w:trPr>
          <w:trHeight w:val="624"/>
        </w:trPr>
        <w:tc>
          <w:tcPr>
            <w:tcW w:w="1717" w:type="pct"/>
            <w:shd w:val="clear" w:color="auto" w:fill="D9D9D9"/>
            <w:vAlign w:val="center"/>
          </w:tcPr>
          <w:p w:rsidR="005F1BE7" w:rsidRDefault="00EB594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Presidente de la Academia</w:t>
            </w:r>
          </w:p>
        </w:tc>
        <w:tc>
          <w:tcPr>
            <w:tcW w:w="3283" w:type="pct"/>
          </w:tcPr>
          <w:p w:rsidR="005F1BE7" w:rsidRDefault="00EB594E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Mtro. Alberto Santiago Alday Echavarría</w:t>
            </w:r>
          </w:p>
        </w:tc>
      </w:tr>
      <w:tr w:rsidR="005F1BE7">
        <w:trPr>
          <w:trHeight w:val="631"/>
        </w:trPr>
        <w:tc>
          <w:tcPr>
            <w:tcW w:w="1717" w:type="pct"/>
            <w:shd w:val="clear" w:color="auto" w:fill="D9D9D9"/>
            <w:vAlign w:val="center"/>
          </w:tcPr>
          <w:p w:rsidR="005F1BE7" w:rsidRDefault="00EB594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Secretario de la Academia</w:t>
            </w:r>
          </w:p>
        </w:tc>
        <w:tc>
          <w:tcPr>
            <w:tcW w:w="3283" w:type="pct"/>
          </w:tcPr>
          <w:p w:rsidR="005F1BE7" w:rsidRDefault="00EB594E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Mtro. José Jesús Echavarría Sánchez </w:t>
            </w:r>
          </w:p>
        </w:tc>
      </w:tr>
      <w:tr w:rsidR="005F1BE7">
        <w:trPr>
          <w:trHeight w:val="555"/>
        </w:trPr>
        <w:tc>
          <w:tcPr>
            <w:tcW w:w="1717" w:type="pct"/>
            <w:shd w:val="clear" w:color="auto" w:fill="D9D9D9"/>
            <w:vAlign w:val="center"/>
          </w:tcPr>
          <w:p w:rsidR="005F1BE7" w:rsidRDefault="00EB594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Coordinador de Carrera</w:t>
            </w:r>
          </w:p>
        </w:tc>
        <w:tc>
          <w:tcPr>
            <w:tcW w:w="3283" w:type="pct"/>
          </w:tcPr>
          <w:p w:rsidR="005F1BE7" w:rsidRDefault="005F1BE7" w:rsidP="00EB39AE">
            <w:pPr>
              <w:tabs>
                <w:tab w:val="left" w:pos="1920"/>
              </w:tabs>
              <w:ind w:right="277"/>
              <w:rPr>
                <w:rFonts w:cs="Arial"/>
                <w:b/>
              </w:rPr>
            </w:pPr>
            <w:bookmarkStart w:id="0" w:name="_GoBack"/>
            <w:bookmarkEnd w:id="0"/>
          </w:p>
        </w:tc>
      </w:tr>
      <w:tr w:rsidR="005F1BE7">
        <w:trPr>
          <w:trHeight w:val="690"/>
        </w:trPr>
        <w:tc>
          <w:tcPr>
            <w:tcW w:w="1717" w:type="pct"/>
            <w:shd w:val="clear" w:color="auto" w:fill="D9D9D9"/>
            <w:vAlign w:val="center"/>
          </w:tcPr>
          <w:p w:rsidR="005F1BE7" w:rsidRDefault="00EB594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Secretario Académico</w:t>
            </w:r>
          </w:p>
        </w:tc>
        <w:tc>
          <w:tcPr>
            <w:tcW w:w="3283" w:type="pct"/>
          </w:tcPr>
          <w:p w:rsidR="005F1BE7" w:rsidRDefault="00EB594E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Mtra. </w:t>
            </w:r>
            <w:proofErr w:type="spellStart"/>
            <w:r>
              <w:rPr>
                <w:rFonts w:cs="Arial"/>
                <w:b/>
              </w:rPr>
              <w:t>Evarista</w:t>
            </w:r>
            <w:proofErr w:type="spellEnd"/>
            <w:r>
              <w:rPr>
                <w:rFonts w:cs="Arial"/>
                <w:b/>
              </w:rPr>
              <w:t xml:space="preserve"> González García</w:t>
            </w:r>
          </w:p>
        </w:tc>
      </w:tr>
      <w:tr w:rsidR="005F1BE7">
        <w:trPr>
          <w:trHeight w:val="856"/>
        </w:trPr>
        <w:tc>
          <w:tcPr>
            <w:tcW w:w="1717" w:type="pct"/>
            <w:shd w:val="clear" w:color="auto" w:fill="D9D9D9"/>
            <w:vAlign w:val="center"/>
          </w:tcPr>
          <w:p w:rsidR="005F1BE7" w:rsidRDefault="00EB594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Nombre y firma del Director de la Facultad o Escuela</w:t>
            </w:r>
          </w:p>
        </w:tc>
        <w:tc>
          <w:tcPr>
            <w:tcW w:w="3283" w:type="pct"/>
          </w:tcPr>
          <w:p w:rsidR="005F1BE7" w:rsidRDefault="00EC6C6D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Mtro. Carlos Cruz Mora</w:t>
            </w:r>
          </w:p>
        </w:tc>
      </w:tr>
      <w:tr w:rsidR="005F1BE7">
        <w:trPr>
          <w:trHeight w:val="1056"/>
        </w:trPr>
        <w:tc>
          <w:tcPr>
            <w:tcW w:w="1717" w:type="pct"/>
            <w:shd w:val="clear" w:color="auto" w:fill="D9D9D9"/>
            <w:vAlign w:val="center"/>
          </w:tcPr>
          <w:p w:rsidR="005F1BE7" w:rsidRDefault="00EB594E">
            <w:pPr>
              <w:ind w:left="142" w:right="277" w:hanging="142"/>
              <w:rPr>
                <w:rFonts w:eastAsia="Times New Roman" w:cs="Arial"/>
                <w:b/>
                <w:color w:val="000000"/>
              </w:rPr>
            </w:pPr>
            <w:r>
              <w:rPr>
                <w:rFonts w:eastAsia="Times New Roman" w:cs="Arial"/>
                <w:b/>
                <w:color w:val="000000"/>
              </w:rPr>
              <w:t>Fecha de elaboración o modificación</w:t>
            </w:r>
          </w:p>
        </w:tc>
        <w:tc>
          <w:tcPr>
            <w:tcW w:w="3283" w:type="pct"/>
          </w:tcPr>
          <w:p w:rsidR="005F1BE7" w:rsidRDefault="005F1BE7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</w:p>
          <w:p w:rsidR="005F1BE7" w:rsidRDefault="00EC6C6D">
            <w:pPr>
              <w:tabs>
                <w:tab w:val="left" w:pos="1920"/>
              </w:tabs>
              <w:ind w:left="142" w:right="277" w:hanging="142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Agosto</w:t>
            </w:r>
            <w:r w:rsidR="00EB594E">
              <w:rPr>
                <w:rFonts w:cs="Arial"/>
                <w:b/>
              </w:rPr>
              <w:t xml:space="preserve"> 2022</w:t>
            </w:r>
          </w:p>
        </w:tc>
      </w:tr>
    </w:tbl>
    <w:p w:rsidR="005F1BE7" w:rsidRDefault="005F1BE7">
      <w:pPr>
        <w:ind w:left="142" w:right="277" w:hanging="142"/>
        <w:jc w:val="both"/>
        <w:rPr>
          <w:rFonts w:ascii="Aller" w:hAnsi="Aller"/>
          <w:u w:val="single"/>
        </w:rPr>
      </w:pPr>
    </w:p>
    <w:sectPr w:rsidR="005F1BE7">
      <w:headerReference w:type="default" r:id="rId10"/>
      <w:footerReference w:type="default" r:id="rId11"/>
      <w:pgSz w:w="15840" w:h="12240" w:orient="landscape" w:code="1"/>
      <w:pgMar w:top="1897" w:right="962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A51" w:rsidRDefault="000B1A51">
      <w:pPr>
        <w:spacing w:after="0" w:line="240" w:lineRule="auto"/>
      </w:pPr>
      <w:r>
        <w:separator/>
      </w:r>
    </w:p>
  </w:endnote>
  <w:endnote w:type="continuationSeparator" w:id="0">
    <w:p w:rsidR="000B1A51" w:rsidRDefault="000B1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Eller">
    <w:altName w:val="Times New Roman"/>
    <w:panose1 w:val="00000000000000000000"/>
    <w:charset w:val="00"/>
    <w:family w:val="roman"/>
    <w:notTrueType/>
    <w:pitch w:val="default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BE7" w:rsidRDefault="00EB594E">
    <w:pPr>
      <w:pStyle w:val="Piedepgina"/>
      <w:jc w:val="right"/>
      <w:rPr>
        <w:rFonts w:ascii="Aller" w:hAnsi="Aller"/>
        <w:sz w:val="16"/>
        <w:szCs w:val="16"/>
      </w:rPr>
    </w:pPr>
    <w:r>
      <w:rPr>
        <w:rFonts w:ascii="Aller" w:hAnsi="Aller"/>
        <w:sz w:val="16"/>
        <w:szCs w:val="16"/>
      </w:rPr>
      <w:t xml:space="preserve">Página </w:t>
    </w:r>
    <w:r>
      <w:rPr>
        <w:rFonts w:ascii="Aller" w:hAnsi="Aller"/>
        <w:sz w:val="16"/>
        <w:szCs w:val="16"/>
      </w:rPr>
      <w:fldChar w:fldCharType="begin"/>
    </w:r>
    <w:r>
      <w:rPr>
        <w:rFonts w:ascii="Aller" w:hAnsi="Aller"/>
        <w:sz w:val="16"/>
        <w:szCs w:val="16"/>
      </w:rPr>
      <w:instrText xml:space="preserve"> PAGE   \* MERGEFORMAT </w:instrText>
    </w:r>
    <w:r>
      <w:rPr>
        <w:rFonts w:ascii="Aller" w:hAnsi="Aller"/>
        <w:sz w:val="16"/>
        <w:szCs w:val="16"/>
      </w:rPr>
      <w:fldChar w:fldCharType="separate"/>
    </w:r>
    <w:r w:rsidR="00EB39AE">
      <w:rPr>
        <w:rFonts w:ascii="Aller" w:hAnsi="Aller"/>
        <w:noProof/>
        <w:sz w:val="16"/>
        <w:szCs w:val="16"/>
      </w:rPr>
      <w:t>10</w:t>
    </w:r>
    <w:r>
      <w:rPr>
        <w:rFonts w:ascii="Aller" w:hAnsi="Aller"/>
        <w:sz w:val="16"/>
        <w:szCs w:val="16"/>
      </w:rPr>
      <w:fldChar w:fldCharType="end"/>
    </w:r>
    <w:r>
      <w:rPr>
        <w:rFonts w:ascii="Aller" w:hAnsi="Aller"/>
        <w:sz w:val="16"/>
        <w:szCs w:val="16"/>
      </w:rPr>
      <w:t xml:space="preserve"> de </w:t>
    </w:r>
    <w:r>
      <w:rPr>
        <w:rFonts w:ascii="Aller" w:hAnsi="Aller"/>
        <w:noProof/>
        <w:sz w:val="16"/>
        <w:szCs w:val="16"/>
      </w:rPr>
      <w:fldChar w:fldCharType="begin"/>
    </w:r>
    <w:r>
      <w:rPr>
        <w:rFonts w:ascii="Aller" w:hAnsi="Aller"/>
        <w:noProof/>
        <w:sz w:val="16"/>
        <w:szCs w:val="16"/>
      </w:rPr>
      <w:instrText xml:space="preserve"> NUMPAGES   \* MERGEFORMAT </w:instrText>
    </w:r>
    <w:r>
      <w:rPr>
        <w:rFonts w:ascii="Aller" w:hAnsi="Aller"/>
        <w:noProof/>
        <w:sz w:val="16"/>
        <w:szCs w:val="16"/>
      </w:rPr>
      <w:fldChar w:fldCharType="separate"/>
    </w:r>
    <w:r w:rsidR="00EB39AE">
      <w:rPr>
        <w:rFonts w:ascii="Aller" w:hAnsi="Aller"/>
        <w:noProof/>
        <w:sz w:val="16"/>
        <w:szCs w:val="16"/>
      </w:rPr>
      <w:t>11</w:t>
    </w:r>
    <w:r>
      <w:rPr>
        <w:rFonts w:ascii="Aller" w:hAnsi="Aller"/>
        <w:noProof/>
        <w:sz w:val="16"/>
        <w:szCs w:val="16"/>
      </w:rPr>
      <w:fldChar w:fldCharType="end"/>
    </w:r>
  </w:p>
  <w:p w:rsidR="005F1BE7" w:rsidRDefault="00EB594E">
    <w:pPr>
      <w:pStyle w:val="Piedepgina"/>
      <w:rPr>
        <w:rFonts w:ascii="Aller" w:hAnsi="Aller"/>
        <w:lang w:val="es-MX"/>
      </w:rPr>
    </w:pPr>
    <w:r>
      <w:rPr>
        <w:rFonts w:ascii="Aller" w:hAnsi="Aller"/>
        <w:lang w:val="es-MX"/>
      </w:rPr>
      <w:t>R000/0610</w:t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</w:r>
    <w:r>
      <w:rPr>
        <w:rFonts w:ascii="Aller" w:hAnsi="Aller"/>
        <w:lang w:val="es-MX"/>
      </w:rPr>
      <w:tab/>
      <w:t>R-DES-DEP-03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A51" w:rsidRDefault="000B1A51">
      <w:pPr>
        <w:spacing w:after="0" w:line="240" w:lineRule="auto"/>
      </w:pPr>
      <w:r>
        <w:separator/>
      </w:r>
    </w:p>
  </w:footnote>
  <w:footnote w:type="continuationSeparator" w:id="0">
    <w:p w:rsidR="000B1A51" w:rsidRDefault="000B1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601" w:type="dxa"/>
      <w:tblLook w:val="04A0" w:firstRow="1" w:lastRow="0" w:firstColumn="1" w:lastColumn="0" w:noHBand="0" w:noVBand="1"/>
    </w:tblPr>
    <w:tblGrid>
      <w:gridCol w:w="14425"/>
      <w:gridCol w:w="222"/>
      <w:gridCol w:w="222"/>
    </w:tblGrid>
    <w:tr w:rsidR="005F1BE7">
      <w:trPr>
        <w:trHeight w:val="3594"/>
      </w:trPr>
      <w:tc>
        <w:tcPr>
          <w:tcW w:w="14145" w:type="dxa"/>
        </w:tcPr>
        <w:tbl>
          <w:tblPr>
            <w:tblW w:w="14206" w:type="dxa"/>
            <w:tblInd w:w="3" w:type="dxa"/>
            <w:tblLook w:val="04A0" w:firstRow="1" w:lastRow="0" w:firstColumn="1" w:lastColumn="0" w:noHBand="0" w:noVBand="1"/>
          </w:tblPr>
          <w:tblGrid>
            <w:gridCol w:w="6840"/>
            <w:gridCol w:w="968"/>
            <w:gridCol w:w="6398"/>
          </w:tblGrid>
          <w:tr w:rsidR="005F1BE7">
            <w:trPr>
              <w:trHeight w:val="3583"/>
            </w:trPr>
            <w:tc>
              <w:tcPr>
                <w:tcW w:w="6840" w:type="dxa"/>
              </w:tcPr>
              <w:p w:rsidR="005F1BE7" w:rsidRDefault="00EB594E">
                <w:pPr>
                  <w:pStyle w:val="Encabezado"/>
                  <w:jc w:val="center"/>
                </w:pPr>
                <w:r>
                  <w:rPr>
                    <w:noProof/>
                    <w:lang w:val="es-MX" w:eastAsia="es-MX"/>
                  </w:rPr>
                  <w:drawing>
                    <wp:inline distT="0" distB="0" distL="0" distR="0">
                      <wp:extent cx="4000500" cy="1095375"/>
                      <wp:effectExtent l="0" t="0" r="0" b="9525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000500" cy="10953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5F1BE7" w:rsidRDefault="00EB594E">
                <w:pPr>
                  <w:pStyle w:val="Encabezado"/>
                </w:pPr>
                <w:r>
                  <w:rPr>
                    <w:noProof/>
                    <w:lang w:val="es-MX" w:eastAsia="es-MX"/>
                  </w:rPr>
                  <mc:AlternateContent>
                    <mc:Choice Requires="wps">
                      <w:drawing>
                        <wp:anchor distT="0" distB="0" distL="114300" distR="114300" simplePos="0" relativeHeight="251658240" behindDoc="0" locked="0" layoutInCell="1" allowOverlap="1">
                          <wp:simplePos x="0" y="0"/>
                          <wp:positionH relativeFrom="column">
                            <wp:posOffset>-16434</wp:posOffset>
                          </wp:positionH>
                          <wp:positionV relativeFrom="paragraph">
                            <wp:posOffset>115824</wp:posOffset>
                          </wp:positionV>
                          <wp:extent cx="4693920" cy="848563"/>
                          <wp:effectExtent l="0" t="0" r="0" b="8890"/>
                          <wp:wrapNone/>
                          <wp:docPr id="3" name="Text Box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693920" cy="84856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tbl>
                                      <w:tblPr>
                                        <w:tblW w:w="5000" w:type="pct"/>
                                        <w:tbl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  <w:insideH w:val="single" w:sz="4" w:space="0" w:color="000000"/>
                                          <w:insideV w:val="single" w:sz="4" w:space="0" w:color="000000"/>
                                        </w:tblBorders>
                                        <w:tblLook w:val="04A0" w:firstRow="1" w:lastRow="0" w:firstColumn="1" w:lastColumn="0" w:noHBand="0" w:noVBand="1"/>
                                      </w:tblPr>
                                      <w:tblGrid>
                                        <w:gridCol w:w="7094"/>
                                      </w:tblGrid>
                                      <w:tr w:rsidR="005F1BE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bottom w:val="nil"/>
                                            </w:tcBorders>
                                            <w:shd w:val="clear" w:color="auto" w:fill="D9D9D9"/>
                                            <w:vAlign w:val="center"/>
                                          </w:tcPr>
                                          <w:p w:rsidR="005F1BE7" w:rsidRDefault="00EB594E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  <w:t>Facultad(es)/Escuela(s):</w:t>
                                            </w:r>
                                          </w:p>
                                        </w:tc>
                                      </w:tr>
                                      <w:tr w:rsidR="005F1BE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top w:val="nil"/>
                                              <w:bottom w:val="single" w:sz="4" w:space="0" w:color="000000"/>
                                            </w:tcBorders>
                                            <w:vAlign w:val="center"/>
                                          </w:tcPr>
                                          <w:p w:rsidR="005F1BE7" w:rsidRDefault="00EB594E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Contaduría y Administración</w:t>
                                            </w:r>
                                          </w:p>
                                        </w:tc>
                                      </w:tr>
                                      <w:tr w:rsidR="005F1BE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bottom w:val="nil"/>
                                            </w:tcBorders>
                                            <w:shd w:val="clear" w:color="auto" w:fill="D9D9D9"/>
                                            <w:vAlign w:val="center"/>
                                          </w:tcPr>
                                          <w:p w:rsidR="005F1BE7" w:rsidRDefault="00EB594E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sz w:val="20"/>
                                              </w:rPr>
                                              <w:t>Programa(s) Educativo(s):</w:t>
                                            </w:r>
                                          </w:p>
                                        </w:tc>
                                      </w:tr>
                                      <w:tr w:rsidR="005F1BE7">
                                        <w:tc>
                                          <w:tcPr>
                                            <w:tcW w:w="5000" w:type="pct"/>
                                            <w:tcBorders>
                                              <w:top w:val="nil"/>
                                              <w:bottom w:val="single" w:sz="4" w:space="0" w:color="000000"/>
                                            </w:tcBorders>
                                            <w:vAlign w:val="center"/>
                                          </w:tcPr>
                                          <w:p w:rsidR="005F1BE7" w:rsidRDefault="00EB594E">
                                            <w:pPr>
                                              <w:spacing w:after="0" w:line="240" w:lineRule="auto"/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ller" w:hAnsi="Aller"/>
                                                <w:b/>
                                                <w:sz w:val="24"/>
                                                <w:szCs w:val="24"/>
                                              </w:rPr>
                                              <w:t>Licenciatura en Contaduría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5F1BE7" w:rsidRDefault="005F1BE7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" o:spid="_x0000_s1026" type="#_x0000_t202" style="position:absolute;margin-left:-1.3pt;margin-top:9.1pt;width:369.6pt;height:6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PFggIAAA8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" stroked="f">
                          <v:textbox>
                            <w:txbxContent>
                              <w:tbl>
                                <w:tblPr>
                                  <w:tblW w:w="5000" w:type="pct"/>
                                  <w:tbl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  <w:insideH w:val="single" w:sz="4" w:space="0" w:color="000000"/>
                                    <w:insideV w:val="single" w:sz="4" w:space="0" w:color="000000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7094"/>
                                </w:tblGrid>
                                <w:tr w:rsidR="005F1BE7">
                                  <w:tc>
                                    <w:tcPr>
                                      <w:tcW w:w="5000" w:type="pct"/>
                                      <w:tcBorders>
                                        <w:bottom w:val="nil"/>
                                      </w:tcBorders>
                                      <w:shd w:val="clear" w:color="auto" w:fill="D9D9D9"/>
                                      <w:vAlign w:val="center"/>
                                    </w:tcPr>
                                    <w:p w:rsidR="005F1BE7" w:rsidRDefault="00EB594E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  <w:t>Facultad(es)/Escuela(s):</w:t>
                                      </w:r>
                                    </w:p>
                                  </w:tc>
                                </w:tr>
                                <w:tr w:rsidR="005F1BE7">
                                  <w:tc>
                                    <w:tcPr>
                                      <w:tcW w:w="5000" w:type="pct"/>
                                      <w:tcBorders>
                                        <w:top w:val="nil"/>
                                        <w:bottom w:val="single" w:sz="4" w:space="0" w:color="000000"/>
                                      </w:tcBorders>
                                      <w:vAlign w:val="center"/>
                                    </w:tcPr>
                                    <w:p w:rsidR="005F1BE7" w:rsidRDefault="00EB594E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>Contaduría y Administración</w:t>
                                      </w:r>
                                    </w:p>
                                  </w:tc>
                                </w:tr>
                                <w:tr w:rsidR="005F1BE7">
                                  <w:tc>
                                    <w:tcPr>
                                      <w:tcW w:w="5000" w:type="pct"/>
                                      <w:tcBorders>
                                        <w:bottom w:val="nil"/>
                                      </w:tcBorders>
                                      <w:shd w:val="clear" w:color="auto" w:fill="D9D9D9"/>
                                      <w:vAlign w:val="center"/>
                                    </w:tcPr>
                                    <w:p w:rsidR="005F1BE7" w:rsidRDefault="00EB594E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sz w:val="20"/>
                                        </w:rPr>
                                        <w:t>Programa(s) Educativo(s):</w:t>
                                      </w:r>
                                    </w:p>
                                  </w:tc>
                                </w:tr>
                                <w:tr w:rsidR="005F1BE7">
                                  <w:tc>
                                    <w:tcPr>
                                      <w:tcW w:w="5000" w:type="pct"/>
                                      <w:tcBorders>
                                        <w:top w:val="nil"/>
                                        <w:bottom w:val="single" w:sz="4" w:space="0" w:color="000000"/>
                                      </w:tcBorders>
                                      <w:vAlign w:val="center"/>
                                    </w:tcPr>
                                    <w:p w:rsidR="005F1BE7" w:rsidRDefault="00EB594E">
                                      <w:pPr>
                                        <w:spacing w:after="0" w:line="240" w:lineRule="auto"/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Aller" w:hAnsi="Aller"/>
                                          <w:b/>
                                          <w:sz w:val="24"/>
                                          <w:szCs w:val="24"/>
                                        </w:rPr>
                                        <w:t>Licenciatura en Contaduría</w:t>
                                      </w:r>
                                    </w:p>
                                  </w:tc>
                                </w:tr>
                              </w:tbl>
                              <w:p w:rsidR="005F1BE7" w:rsidRDefault="005F1BE7"/>
                            </w:txbxContent>
                          </v:textbox>
                        </v:shape>
                      </w:pict>
                    </mc:Fallback>
                  </mc:AlternateContent>
                </w:r>
                <w:r>
                  <w:rPr>
                    <w:noProof/>
                    <w:lang w:val="es-MX" w:eastAsia="es-MX"/>
                  </w:rPr>
                  <w:t xml:space="preserve"> </w:t>
                </w:r>
              </w:p>
            </w:tc>
            <w:tc>
              <w:tcPr>
                <w:tcW w:w="968" w:type="dxa"/>
              </w:tcPr>
              <w:p w:rsidR="005F1BE7" w:rsidRDefault="00EB594E">
                <w:pPr>
                  <w:pStyle w:val="Encabezado"/>
                </w:pPr>
                <w:r>
                  <w:rPr>
                    <w:noProof/>
                    <w:lang w:val="es-MX" w:eastAsia="es-MX"/>
                  </w:rPr>
                  <mc:AlternateContent>
                    <mc:Choice Requires="wps">
                      <w:drawing>
                        <wp:anchor distT="0" distB="0" distL="114300" distR="114300" simplePos="0" relativeHeight="251657216" behindDoc="0" locked="0" layoutInCell="1" allowOverlap="1">
                          <wp:simplePos x="0" y="0"/>
                          <wp:positionH relativeFrom="column">
                            <wp:posOffset>-41418</wp:posOffset>
                          </wp:positionH>
                          <wp:positionV relativeFrom="paragraph">
                            <wp:posOffset>28092</wp:posOffset>
                          </wp:positionV>
                          <wp:extent cx="4626591" cy="345440"/>
                          <wp:effectExtent l="0" t="0" r="3175" b="0"/>
                          <wp:wrapNone/>
                          <wp:docPr id="2" name="Text Box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4626591" cy="3454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5F1BE7" w:rsidRDefault="00EB594E">
                                      <w:pPr>
                                        <w:jc w:val="right"/>
                                        <w:rPr>
                                          <w:rFonts w:ascii="PaulSlab-Bold" w:hAnsi="PaulSlab-Bold" w:cstheme="minorHAnsi"/>
                                          <w:b/>
                                          <w:color w:val="1F497D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PaulSlab-Bold" w:hAnsi="PaulSlab-Bold" w:cstheme="minorHAnsi"/>
                                          <w:b/>
                                          <w:color w:val="1F497D"/>
                                          <w:sz w:val="32"/>
                                          <w:szCs w:val="32"/>
                                        </w:rPr>
                                        <w:t>PROGRAMA DE UNIDAD DE APRENDIZAJE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    <w:pict>
                        <v:shape id="Text Box 1" o:spid="_x0000_s1027" type="#_x0000_t202" style="position:absolute;margin-left:-3.25pt;margin-top:2.2pt;width:364.3pt;height:27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" stroked="f">
                          <v:textbox>
                            <w:txbxContent>
                              <w:p>
                                <w:pPr>
                                  <w:jc w:val="right"/>
                                  <w:rPr>
                                    <w:rFonts w:ascii="PaulSlab-Bold" w:hAnsi="PaulSlab-Bold" w:cstheme="minorHAnsi"/>
                                    <w:b/>
                                    <w:color w:val="1F497D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PaulSlab-Bold" w:hAnsi="PaulSlab-Bold" w:cstheme="minorHAnsi"/>
                                    <w:b/>
                                    <w:color w:val="1F497D"/>
                                    <w:sz w:val="32"/>
                                    <w:szCs w:val="32"/>
                                  </w:rPr>
                                  <w:t>PROGRAMA DE UNIDAD DE APRENDIZAJE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</w:p>
              <w:p w:rsidR="005F1BE7" w:rsidRDefault="005F1BE7">
                <w:pPr>
                  <w:pStyle w:val="Encabezado"/>
                  <w:ind w:left="18" w:hanging="18"/>
                  <w:rPr>
                    <w:rFonts w:ascii="Aller" w:hAnsi="Aller"/>
                    <w:b/>
                  </w:rPr>
                </w:pPr>
              </w:p>
            </w:tc>
            <w:tc>
              <w:tcPr>
                <w:tcW w:w="6398" w:type="dxa"/>
              </w:tcPr>
              <w:tbl>
                <w:tblPr>
                  <w:tblpPr w:leftFromText="141" w:rightFromText="141" w:vertAnchor="page" w:horzAnchor="margin" w:tblpX="-289" w:tblpY="826"/>
                  <w:tblOverlap w:val="never"/>
                  <w:tblW w:w="6166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ook w:val="04A0" w:firstRow="1" w:lastRow="0" w:firstColumn="1" w:lastColumn="0" w:noHBand="0" w:noVBand="1"/>
                </w:tblPr>
                <w:tblGrid>
                  <w:gridCol w:w="1303"/>
                  <w:gridCol w:w="751"/>
                  <w:gridCol w:w="762"/>
                  <w:gridCol w:w="806"/>
                  <w:gridCol w:w="793"/>
                  <w:gridCol w:w="503"/>
                  <w:gridCol w:w="261"/>
                  <w:gridCol w:w="608"/>
                  <w:gridCol w:w="379"/>
                </w:tblGrid>
                <w:tr w:rsidR="005F1BE7">
                  <w:trPr>
                    <w:trHeight w:val="248"/>
                  </w:trPr>
                  <w:tc>
                    <w:tcPr>
                      <w:tcW w:w="0" w:type="auto"/>
                      <w:gridSpan w:val="9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Nombre de la Unidad de Aprendizaje:</w:t>
                      </w:r>
                    </w:p>
                  </w:tc>
                </w:tr>
                <w:tr w:rsidR="005F1BE7">
                  <w:trPr>
                    <w:trHeight w:val="305"/>
                  </w:trPr>
                  <w:tc>
                    <w:tcPr>
                      <w:tcW w:w="0" w:type="auto"/>
                      <w:gridSpan w:val="9"/>
                      <w:tcBorders>
                        <w:top w:val="nil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Investigación de Operaciones</w:t>
                      </w:r>
                    </w:p>
                  </w:tc>
                </w:tr>
                <w:tr w:rsidR="005F1BE7">
                  <w:trPr>
                    <w:trHeight w:val="248"/>
                  </w:trPr>
                  <w:tc>
                    <w:tcPr>
                      <w:tcW w:w="0" w:type="auto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Créditos: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Horas totales: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Horas teóricas:</w:t>
                      </w:r>
                    </w:p>
                  </w:tc>
                  <w:tc>
                    <w:tcPr>
                      <w:tcW w:w="0" w:type="auto"/>
                      <w:gridSpan w:val="4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Horas prácticas:</w:t>
                      </w:r>
                    </w:p>
                  </w:tc>
                </w:tr>
                <w:tr w:rsidR="005F1BE7">
                  <w:trPr>
                    <w:trHeight w:val="305"/>
                  </w:trPr>
                  <w:tc>
                    <w:tcPr>
                      <w:tcW w:w="0" w:type="auto"/>
                      <w:tcBorders>
                        <w:top w:val="nil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4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top w:val="nil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4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top w:val="nil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2</w:t>
                      </w:r>
                    </w:p>
                  </w:tc>
                  <w:tc>
                    <w:tcPr>
                      <w:tcW w:w="0" w:type="auto"/>
                      <w:gridSpan w:val="4"/>
                      <w:tcBorders>
                        <w:top w:val="nil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2</w:t>
                      </w:r>
                    </w:p>
                  </w:tc>
                </w:tr>
                <w:tr w:rsidR="005F1BE7">
                  <w:trPr>
                    <w:trHeight w:val="248"/>
                  </w:trPr>
                  <w:tc>
                    <w:tcPr>
                      <w:tcW w:w="0" w:type="auto"/>
                      <w:gridSpan w:val="9"/>
                      <w:tcBorders>
                        <w:bottom w:val="nil"/>
                      </w:tcBorders>
                      <w:shd w:val="clear" w:color="auto" w:fill="D9D9D9"/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Nombre de la academia(s) que lo aprobó(aron):</w:t>
                      </w:r>
                    </w:p>
                  </w:tc>
                </w:tr>
                <w:tr w:rsidR="005F1BE7">
                  <w:trPr>
                    <w:trHeight w:val="305"/>
                  </w:trPr>
                  <w:tc>
                    <w:tcPr>
                      <w:tcW w:w="0" w:type="auto"/>
                      <w:gridSpan w:val="9"/>
                      <w:tcBorders>
                        <w:top w:val="nil"/>
                        <w:bottom w:val="single" w:sz="4" w:space="0" w:color="000000"/>
                      </w:tcBorders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Matemáticas</w:t>
                      </w:r>
                    </w:p>
                  </w:tc>
                </w:tr>
                <w:tr w:rsidR="005F1BE7">
                  <w:trPr>
                    <w:trHeight w:val="248"/>
                  </w:trPr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Área: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Núcleo:</w:t>
                      </w:r>
                    </w:p>
                  </w:tc>
                  <w:tc>
                    <w:tcPr>
                      <w:tcW w:w="0" w:type="auto"/>
                      <w:gridSpan w:val="5"/>
                      <w:tcBorders>
                        <w:bottom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sz w:val="16"/>
                          <w:szCs w:val="16"/>
                        </w:rPr>
                      </w:pPr>
                      <w:r>
                        <w:rPr>
                          <w:rFonts w:ascii="Aller" w:hAnsi="Aller"/>
                          <w:sz w:val="16"/>
                          <w:szCs w:val="16"/>
                        </w:rPr>
                        <w:t>Tipo:</w:t>
                      </w:r>
                    </w:p>
                  </w:tc>
                </w:tr>
                <w:tr w:rsidR="005F1BE7">
                  <w:trPr>
                    <w:trHeight w:val="305"/>
                  </w:trPr>
                  <w:tc>
                    <w:tcPr>
                      <w:tcW w:w="0" w:type="auto"/>
                      <w:gridSpan w:val="2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Matemáticas</w:t>
                      </w:r>
                    </w:p>
                  </w:tc>
                  <w:tc>
                    <w:tcPr>
                      <w:tcW w:w="0" w:type="auto"/>
                      <w:gridSpan w:val="2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Sustantivo</w:t>
                      </w:r>
                    </w:p>
                  </w:tc>
                  <w:tc>
                    <w:tcPr>
                      <w:tcW w:w="0" w:type="auto"/>
                      <w:gridSpan w:val="5"/>
                      <w:tcBorders>
                        <w:top w:val="nil"/>
                        <w:bottom w:val="single" w:sz="4" w:space="0" w:color="000000"/>
                      </w:tcBorders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jc w:val="center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Obligatoria</w:t>
                      </w:r>
                    </w:p>
                  </w:tc>
                </w:tr>
                <w:tr w:rsidR="005F1BE7">
                  <w:trPr>
                    <w:trHeight w:val="305"/>
                  </w:trPr>
                  <w:tc>
                    <w:tcPr>
                      <w:tcW w:w="0" w:type="auto"/>
                      <w:gridSpan w:val="5"/>
                      <w:tcBorders>
                        <w:bottom w:val="single" w:sz="4" w:space="0" w:color="000000"/>
                        <w:right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18"/>
                        </w:rPr>
                        <w:t xml:space="preserve">Unidad de Aprendizaje práctica de acuerdo al art. 57 RGA </w:t>
                      </w:r>
                      <w:r>
                        <w:rPr>
                          <w:rFonts w:ascii="Aller" w:hAnsi="Aller"/>
                          <w:sz w:val="20"/>
                        </w:rPr>
                        <w:t>:</w:t>
                      </w: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20"/>
                        </w:rPr>
                        <w:t>Si:</w:t>
                      </w: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FFFFFF"/>
                      <w:vAlign w:val="center"/>
                    </w:tcPr>
                    <w:p w:rsidR="005F1BE7" w:rsidRDefault="005F1BE7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  <w:right w:val="nil"/>
                      </w:tcBorders>
                      <w:shd w:val="clear" w:color="auto" w:fill="D9D9D9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sz w:val="20"/>
                        </w:rPr>
                      </w:pPr>
                      <w:r>
                        <w:rPr>
                          <w:rFonts w:ascii="Aller" w:hAnsi="Aller"/>
                          <w:sz w:val="20"/>
                        </w:rPr>
                        <w:t>No:</w:t>
                      </w:r>
                    </w:p>
                  </w:tc>
                  <w:tc>
                    <w:tcPr>
                      <w:tcW w:w="0" w:type="auto"/>
                      <w:tcBorders>
                        <w:left w:val="nil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5F1BE7" w:rsidRDefault="00EB594E">
                      <w:pPr>
                        <w:spacing w:after="0" w:line="240" w:lineRule="auto"/>
                        <w:rPr>
                          <w:rFonts w:ascii="Aller" w:hAnsi="Aller"/>
                          <w:b/>
                          <w:sz w:val="20"/>
                        </w:rPr>
                      </w:pPr>
                      <w:r>
                        <w:rPr>
                          <w:rFonts w:ascii="Aller" w:hAnsi="Aller"/>
                          <w:b/>
                          <w:sz w:val="20"/>
                        </w:rPr>
                        <w:t>x</w:t>
                      </w:r>
                    </w:p>
                  </w:tc>
                </w:tr>
              </w:tbl>
              <w:p w:rsidR="005F1BE7" w:rsidRDefault="005F1BE7">
                <w:pPr>
                  <w:spacing w:after="0" w:line="240" w:lineRule="auto"/>
                </w:pPr>
              </w:p>
            </w:tc>
          </w:tr>
        </w:tbl>
        <w:p w:rsidR="005F1BE7" w:rsidRDefault="005F1BE7"/>
      </w:tc>
      <w:tc>
        <w:tcPr>
          <w:tcW w:w="228" w:type="dxa"/>
        </w:tcPr>
        <w:p w:rsidR="005F1BE7" w:rsidRDefault="005F1BE7">
          <w:pPr>
            <w:pStyle w:val="Encabezado"/>
            <w:ind w:left="18" w:hanging="18"/>
            <w:rPr>
              <w:rFonts w:ascii="Aller" w:hAnsi="Aller"/>
              <w:b/>
            </w:rPr>
          </w:pPr>
        </w:p>
      </w:tc>
      <w:tc>
        <w:tcPr>
          <w:tcW w:w="228" w:type="dxa"/>
        </w:tcPr>
        <w:p w:rsidR="005F1BE7" w:rsidRDefault="005F1BE7">
          <w:pPr>
            <w:spacing w:after="0" w:line="240" w:lineRule="auto"/>
          </w:pPr>
        </w:p>
      </w:tc>
    </w:tr>
  </w:tbl>
  <w:p w:rsidR="005F1BE7" w:rsidRDefault="005F1B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C8426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61AB4"/>
    <w:multiLevelType w:val="hybridMultilevel"/>
    <w:tmpl w:val="FEC0BE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340E3"/>
    <w:multiLevelType w:val="hybridMultilevel"/>
    <w:tmpl w:val="362A3B42"/>
    <w:lvl w:ilvl="0" w:tplc="3DDA426A">
      <w:start w:val="1"/>
      <w:numFmt w:val="decimal"/>
      <w:lvlText w:val="%1."/>
      <w:lvlJc w:val="left"/>
      <w:pPr>
        <w:ind w:left="720" w:hanging="360"/>
      </w:pPr>
      <w:rPr>
        <w:rFonts w:ascii="Aller" w:hAnsi="Aller"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A7114"/>
    <w:multiLevelType w:val="hybridMultilevel"/>
    <w:tmpl w:val="D07E32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7706E89"/>
    <w:multiLevelType w:val="hybridMultilevel"/>
    <w:tmpl w:val="FEC0BE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701723"/>
    <w:multiLevelType w:val="hybridMultilevel"/>
    <w:tmpl w:val="EC6CAEFA"/>
    <w:lvl w:ilvl="0" w:tplc="496637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9"/>
  </w:num>
  <w:num w:numId="5">
    <w:abstractNumId w:val="5"/>
  </w:num>
  <w:num w:numId="6">
    <w:abstractNumId w:val="12"/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10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3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BE7"/>
    <w:rsid w:val="000B1A51"/>
    <w:rsid w:val="005F1BE7"/>
    <w:rsid w:val="00EB39AE"/>
    <w:rsid w:val="00EB594E"/>
    <w:rsid w:val="00EC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AA4B0"/>
  <w15:docId w15:val="{2154D43C-F3DD-4A88-BA67-8D7DB727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avistosa-nfasis11">
    <w:name w:val="Lista vistosa - Énfasis 11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Pr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paragraph" w:customStyle="1" w:styleId="ecmsonormal">
    <w:name w:val="ec_msonormal"/>
    <w:basedOn w:val="Normal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Pr>
      <w:rFonts w:ascii="Cambria" w:eastAsia="Times New Roman" w:hAnsi="Cambria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uiPriority w:val="99"/>
    <w:unhideWhenUsed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inespaciado1">
    <w:name w:val="Sin espaciado1"/>
    <w:uiPriority w:val="1"/>
    <w:qFormat/>
    <w:rPr>
      <w:sz w:val="22"/>
      <w:szCs w:val="22"/>
      <w:lang w:val="es-ES" w:eastAsia="en-U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io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cienceofbetter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CA0AC-B251-4666-B270-6BC3FCC28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1291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8376</CharactersWithSpaces>
  <SharedDoc>false</SharedDoc>
  <HLinks>
    <vt:vector size="24" baseType="variant">
      <vt:variant>
        <vt:i4>393300</vt:i4>
      </vt:variant>
      <vt:variant>
        <vt:i4>9</vt:i4>
      </vt:variant>
      <vt:variant>
        <vt:i4>0</vt:i4>
      </vt:variant>
      <vt:variant>
        <vt:i4>5</vt:i4>
      </vt:variant>
      <vt:variant>
        <vt:lpwstr>http://www.orsoc.org.uk/</vt:lpwstr>
      </vt:variant>
      <vt:variant>
        <vt:lpwstr/>
      </vt:variant>
      <vt:variant>
        <vt:i4>3604597</vt:i4>
      </vt:variant>
      <vt:variant>
        <vt:i4>6</vt:i4>
      </vt:variant>
      <vt:variant>
        <vt:i4>0</vt:i4>
      </vt:variant>
      <vt:variant>
        <vt:i4>5</vt:i4>
      </vt:variant>
      <vt:variant>
        <vt:lpwstr>http://www.scienceofbetter.org/</vt:lpwstr>
      </vt:variant>
      <vt:variant>
        <vt:lpwstr/>
      </vt:variant>
      <vt:variant>
        <vt:i4>7077901</vt:i4>
      </vt:variant>
      <vt:variant>
        <vt:i4>3</vt:i4>
      </vt:variant>
      <vt:variant>
        <vt:i4>0</vt:i4>
      </vt:variant>
      <vt:variant>
        <vt:i4>5</vt:i4>
      </vt:variant>
      <vt:variant>
        <vt:lpwstr>http://www.elsevier.com/wps/find/journaldescription.cws_home/505543/description</vt:lpwstr>
      </vt:variant>
      <vt:variant>
        <vt:lpwstr>description</vt:lpwstr>
      </vt:variant>
      <vt:variant>
        <vt:i4>7077951</vt:i4>
      </vt:variant>
      <vt:variant>
        <vt:i4>0</vt:i4>
      </vt:variant>
      <vt:variant>
        <vt:i4>0</vt:i4>
      </vt:variant>
      <vt:variant>
        <vt:i4>5</vt:i4>
      </vt:variant>
      <vt:variant>
        <vt:lpwstr>http://www.seio.es/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 Susana</dc:creator>
  <cp:lastModifiedBy>Usuario de Windows</cp:lastModifiedBy>
  <cp:revision>5</cp:revision>
  <cp:lastPrinted>2013-02-04T23:56:00Z</cp:lastPrinted>
  <dcterms:created xsi:type="dcterms:W3CDTF">2022-01-12T23:50:00Z</dcterms:created>
  <dcterms:modified xsi:type="dcterms:W3CDTF">2022-08-19T17:31:00Z</dcterms:modified>
</cp:coreProperties>
</file>