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4616" w:type="dxa"/>
        <w:tblLayout w:type="fixed"/>
        <w:tblLook w:val="04A0" w:firstRow="1" w:lastRow="0" w:firstColumn="1" w:lastColumn="0" w:noHBand="0" w:noVBand="1"/>
      </w:tblPr>
      <w:tblGrid>
        <w:gridCol w:w="3274"/>
        <w:gridCol w:w="11342"/>
      </w:tblGrid>
      <w:tr w:rsidR="006A641A" w14:paraId="17BAF929" w14:textId="77777777">
        <w:trPr>
          <w:trHeight w:val="247"/>
        </w:trPr>
        <w:tc>
          <w:tcPr>
            <w:tcW w:w="14616" w:type="dxa"/>
            <w:gridSpan w:val="2"/>
            <w:shd w:val="clear" w:color="auto" w:fill="D9D9D9" w:themeFill="background1" w:themeFillShade="D9"/>
            <w:vAlign w:val="center"/>
          </w:tcPr>
          <w:p w14:paraId="752E9946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6A641A" w14:paraId="73D50DDC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7AF54E91" w14:textId="77777777" w:rsidR="006A641A" w:rsidRDefault="00E9629F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11342" w:type="dxa"/>
            <w:vAlign w:val="center"/>
          </w:tcPr>
          <w:p w14:paraId="2FD4051E" w14:textId="77777777" w:rsidR="006A641A" w:rsidRDefault="00E9629F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szCs w:val="18"/>
                <w:lang w:val="es-MX"/>
              </w:rPr>
              <w:t>Habilidades de investigación, capacidad metodológica, capacidad de organización, utilización de las TIC en el ámbito profesional.</w:t>
            </w:r>
          </w:p>
        </w:tc>
      </w:tr>
      <w:tr w:rsidR="006A641A" w14:paraId="19DAE89B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4F81B971" w14:textId="77777777" w:rsidR="006A641A" w:rsidRDefault="00E9629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11342" w:type="dxa"/>
            <w:vAlign w:val="center"/>
          </w:tcPr>
          <w:p w14:paraId="37CB758C" w14:textId="77777777" w:rsidR="006A641A" w:rsidRDefault="00E9629F">
            <w:pPr>
              <w:spacing w:after="0" w:line="240" w:lineRule="auto"/>
              <w:ind w:left="142" w:right="277" w:hanging="142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 xml:space="preserve">Identificar y aplicar las diversas herramientas y técnicas de </w:t>
            </w:r>
            <w:r w:rsidR="004E0F59">
              <w:rPr>
                <w:szCs w:val="18"/>
                <w:lang w:val="es-MX"/>
              </w:rPr>
              <w:t>planeación financiera</w:t>
            </w:r>
            <w:r>
              <w:rPr>
                <w:szCs w:val="18"/>
                <w:lang w:val="es-MX"/>
              </w:rPr>
              <w:t>, buscando maximizar los rendimientos y minimizar los riesgos.</w:t>
            </w:r>
          </w:p>
          <w:p w14:paraId="3EB3FC18" w14:textId="7B116D4C" w:rsidR="00B856EF" w:rsidRDefault="00B856EF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B856EF">
              <w:rPr>
                <w:lang w:val="es-MX"/>
              </w:rPr>
              <w:t>Toma decisiones de inversión, financiamiento y gestión de recursos financieros de la empresa.</w:t>
            </w:r>
          </w:p>
        </w:tc>
      </w:tr>
      <w:tr w:rsidR="006A641A" w14:paraId="2BD920FC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7E1A4B83" w14:textId="77777777" w:rsidR="006A641A" w:rsidRDefault="00E9629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11342" w:type="dxa"/>
            <w:vAlign w:val="center"/>
          </w:tcPr>
          <w:p w14:paraId="51CFCC30" w14:textId="37F79C4D" w:rsidR="006A641A" w:rsidRDefault="00E9629F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szCs w:val="18"/>
                <w:lang w:val="es-MX"/>
              </w:rPr>
              <w:t xml:space="preserve">Como parte de su </w:t>
            </w:r>
            <w:r w:rsidR="004E0F59">
              <w:rPr>
                <w:szCs w:val="18"/>
                <w:lang w:val="es-MX"/>
              </w:rPr>
              <w:t>desempeño,</w:t>
            </w:r>
            <w:r>
              <w:rPr>
                <w:szCs w:val="18"/>
                <w:lang w:val="es-MX"/>
              </w:rPr>
              <w:t xml:space="preserve"> contribuye en la toma de decisiones de inversión y financiamiento del corto </w:t>
            </w:r>
            <w:r w:rsidR="00B856EF">
              <w:rPr>
                <w:szCs w:val="18"/>
                <w:lang w:val="es-MX"/>
              </w:rPr>
              <w:t xml:space="preserve">y largo </w:t>
            </w:r>
            <w:r>
              <w:rPr>
                <w:szCs w:val="18"/>
                <w:lang w:val="es-MX"/>
              </w:rPr>
              <w:t xml:space="preserve">plazo </w:t>
            </w:r>
          </w:p>
        </w:tc>
      </w:tr>
      <w:tr w:rsidR="006A641A" w14:paraId="769526F4" w14:textId="77777777">
        <w:trPr>
          <w:trHeight w:val="508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43D32B54" w14:textId="77777777" w:rsidR="006A641A" w:rsidRDefault="00E9629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11342" w:type="dxa"/>
            <w:vAlign w:val="center"/>
          </w:tcPr>
          <w:p w14:paraId="17320FCF" w14:textId="0D79E95F" w:rsidR="006A641A" w:rsidRDefault="004E0F59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szCs w:val="18"/>
                <w:lang w:val="es-MX"/>
              </w:rPr>
              <w:t>Comprender los</w:t>
            </w:r>
            <w:r w:rsidR="00E9629F">
              <w:rPr>
                <w:szCs w:val="18"/>
                <w:lang w:val="es-MX"/>
              </w:rPr>
              <w:t xml:space="preserve"> conceptos de </w:t>
            </w:r>
            <w:r>
              <w:rPr>
                <w:szCs w:val="18"/>
                <w:lang w:val="es-MX"/>
              </w:rPr>
              <w:t>financiamiento e</w:t>
            </w:r>
            <w:r w:rsidR="00E9629F">
              <w:rPr>
                <w:szCs w:val="18"/>
                <w:lang w:val="es-MX"/>
              </w:rPr>
              <w:t xml:space="preserve"> inversión, así como </w:t>
            </w:r>
            <w:r>
              <w:rPr>
                <w:szCs w:val="18"/>
                <w:lang w:val="es-MX"/>
              </w:rPr>
              <w:t>sus diversas</w:t>
            </w:r>
            <w:r w:rsidR="00E9629F">
              <w:rPr>
                <w:szCs w:val="18"/>
                <w:lang w:val="es-MX"/>
              </w:rPr>
              <w:t xml:space="preserve"> fuentes, con la finalidad de determinar la aplicación de técnicas y herramientas de planeación financiera, que generen valor a la empresa, bajo condiciones de bajo riesgo y máximos rendimientos.</w:t>
            </w:r>
          </w:p>
        </w:tc>
      </w:tr>
    </w:tbl>
    <w:p w14:paraId="530445AB" w14:textId="77777777" w:rsidR="006A641A" w:rsidRDefault="006A641A">
      <w:pPr>
        <w:ind w:left="142" w:right="277" w:hanging="142"/>
        <w:rPr>
          <w:sz w:val="20"/>
          <w:u w:val="single"/>
          <w:lang w:val="es-MX"/>
        </w:rPr>
      </w:pPr>
    </w:p>
    <w:p w14:paraId="65F181AB" w14:textId="77777777" w:rsidR="006A641A" w:rsidRDefault="00E9629F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146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2971"/>
        <w:gridCol w:w="3748"/>
        <w:gridCol w:w="2692"/>
        <w:gridCol w:w="2818"/>
        <w:gridCol w:w="1342"/>
      </w:tblGrid>
      <w:tr w:rsidR="006A641A" w14:paraId="21EF181F" w14:textId="77777777">
        <w:trPr>
          <w:trHeight w:val="234"/>
          <w:tblHeader/>
        </w:trPr>
        <w:tc>
          <w:tcPr>
            <w:tcW w:w="1045" w:type="dxa"/>
            <w:vMerge w:val="restart"/>
            <w:shd w:val="clear" w:color="auto" w:fill="D9D9D9" w:themeFill="background1" w:themeFillShade="D9"/>
            <w:vAlign w:val="center"/>
          </w:tcPr>
          <w:p w14:paraId="7D08611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71" w:type="dxa"/>
            <w:vMerge w:val="restart"/>
            <w:shd w:val="clear" w:color="auto" w:fill="D9D9D9" w:themeFill="background1" w:themeFillShade="D9"/>
            <w:vAlign w:val="center"/>
          </w:tcPr>
          <w:p w14:paraId="4580FB94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748" w:type="dxa"/>
            <w:vMerge w:val="restart"/>
            <w:shd w:val="clear" w:color="auto" w:fill="D9D9D9" w:themeFill="background1" w:themeFillShade="D9"/>
            <w:vAlign w:val="center"/>
          </w:tcPr>
          <w:p w14:paraId="00404957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510" w:type="dxa"/>
            <w:gridSpan w:val="2"/>
            <w:shd w:val="clear" w:color="auto" w:fill="D9D9D9" w:themeFill="background1" w:themeFillShade="D9"/>
            <w:vAlign w:val="center"/>
          </w:tcPr>
          <w:p w14:paraId="3D4A49A6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42" w:type="dxa"/>
            <w:vMerge w:val="restart"/>
            <w:shd w:val="clear" w:color="auto" w:fill="D9D9D9" w:themeFill="background1" w:themeFillShade="D9"/>
            <w:vAlign w:val="center"/>
          </w:tcPr>
          <w:p w14:paraId="65F8443D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005EC5B6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4ED379A9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6A641A" w14:paraId="6FAC1C1A" w14:textId="77777777">
        <w:trPr>
          <w:trHeight w:val="150"/>
          <w:tblHeader/>
        </w:trPr>
        <w:tc>
          <w:tcPr>
            <w:tcW w:w="1045" w:type="dxa"/>
            <w:vMerge/>
          </w:tcPr>
          <w:p w14:paraId="6C7D2950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71" w:type="dxa"/>
            <w:vMerge/>
          </w:tcPr>
          <w:p w14:paraId="18A6C9EA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748" w:type="dxa"/>
            <w:vMerge/>
          </w:tcPr>
          <w:p w14:paraId="519CE68E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D9D9D9" w:themeFill="background1" w:themeFillShade="D9"/>
            <w:vAlign w:val="center"/>
          </w:tcPr>
          <w:p w14:paraId="0B45B98B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818" w:type="dxa"/>
            <w:shd w:val="clear" w:color="auto" w:fill="D9D9D9" w:themeFill="background1" w:themeFillShade="D9"/>
            <w:vAlign w:val="center"/>
          </w:tcPr>
          <w:p w14:paraId="0CEBC8D0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42" w:type="dxa"/>
            <w:vMerge/>
            <w:tcBorders>
              <w:bottom w:val="single" w:sz="4" w:space="0" w:color="auto"/>
            </w:tcBorders>
          </w:tcPr>
          <w:p w14:paraId="4C8399B2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4F8217CF" w14:textId="77777777">
        <w:trPr>
          <w:trHeight w:val="1134"/>
        </w:trPr>
        <w:tc>
          <w:tcPr>
            <w:tcW w:w="1045" w:type="dxa"/>
          </w:tcPr>
          <w:p w14:paraId="38BEF480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0B6B17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10</w:t>
            </w:r>
          </w:p>
          <w:p w14:paraId="4BC1CE7C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51B38BF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05CDF16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5E737D1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2971" w:type="dxa"/>
          </w:tcPr>
          <w:p w14:paraId="72552B2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18"/>
              </w:rPr>
              <w:t>I.- Conocer y aplicar las diversas técnicas de planeación financiera para asegurar el cumplimiento de las metas de la administración.</w:t>
            </w:r>
          </w:p>
        </w:tc>
        <w:tc>
          <w:tcPr>
            <w:tcW w:w="3748" w:type="dxa"/>
          </w:tcPr>
          <w:p w14:paraId="4866973F" w14:textId="77777777" w:rsidR="006A641A" w:rsidRDefault="006A641A">
            <w:pPr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22C51864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1.1 Introducción al financiamiento e inversión (Cap. 16)</w:t>
            </w:r>
          </w:p>
          <w:p w14:paraId="7E457942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1.2 Estados financieros proforma (Cap. 17)</w:t>
            </w:r>
          </w:p>
          <w:p w14:paraId="4A49DD6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1.3 Evaluación de estados financieros proforma (Cap. 17)</w:t>
            </w:r>
          </w:p>
          <w:p w14:paraId="0EBE8438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DE311BD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B2C5EBE" w14:textId="77370840" w:rsidR="006A641A" w:rsidRDefault="003B3C71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(</w:t>
            </w:r>
            <w:r w:rsidR="00E9629F">
              <w:rPr>
                <w:szCs w:val="18"/>
              </w:rPr>
              <w:t>CAPITULO 16 y 17</w:t>
            </w:r>
          </w:p>
          <w:p w14:paraId="003B8C2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3ECEB950" w14:textId="15448500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SCOTT BESLEY</w:t>
            </w:r>
            <w:r w:rsidR="002B30AD">
              <w:rPr>
                <w:szCs w:val="18"/>
              </w:rPr>
              <w:t xml:space="preserve"> 14ª. Edición ampliada 2016</w:t>
            </w:r>
            <w:r w:rsidR="003B3C71">
              <w:rPr>
                <w:szCs w:val="18"/>
              </w:rPr>
              <w:t>)</w:t>
            </w:r>
          </w:p>
          <w:p w14:paraId="170EA36A" w14:textId="77777777" w:rsidR="002B30AD" w:rsidRDefault="002B30A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79FD7DA" w14:textId="00AF0D52" w:rsidR="002B30AD" w:rsidRDefault="003B3C71" w:rsidP="002B30A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[</w:t>
            </w:r>
            <w:r w:rsidR="002B30AD">
              <w:rPr>
                <w:szCs w:val="18"/>
              </w:rPr>
              <w:t>CAPITULO 16 y 17</w:t>
            </w:r>
          </w:p>
          <w:p w14:paraId="3A287E78" w14:textId="77777777" w:rsidR="002B30AD" w:rsidRDefault="002B30AD" w:rsidP="002B30A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077B46B9" w14:textId="569EBEBB" w:rsidR="002B30AD" w:rsidRDefault="002B30AD" w:rsidP="002B30AD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18"/>
              </w:rPr>
              <w:t>EUGENE BRIGHAM 15ª. Edición 2020</w:t>
            </w:r>
            <w:r w:rsidR="003B3C71">
              <w:rPr>
                <w:szCs w:val="18"/>
              </w:rPr>
              <w:t>]</w:t>
            </w:r>
          </w:p>
        </w:tc>
        <w:tc>
          <w:tcPr>
            <w:tcW w:w="2692" w:type="dxa"/>
          </w:tcPr>
          <w:p w14:paraId="1F54E94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Exposición.</w:t>
            </w:r>
          </w:p>
          <w:p w14:paraId="1786D268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1.-Exposición del docente que presenta en forma organizada la información al grupo.</w:t>
            </w:r>
          </w:p>
          <w:p w14:paraId="2A42A727" w14:textId="37CD72D2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2.- Equipos de </w:t>
            </w:r>
            <w:r w:rsidR="004E0F59">
              <w:rPr>
                <w:szCs w:val="18"/>
              </w:rPr>
              <w:t>discusión del</w:t>
            </w:r>
            <w:r>
              <w:rPr>
                <w:szCs w:val="18"/>
              </w:rPr>
              <w:t xml:space="preserve"> tema que permita al alumno generar sus propias conclusiones.</w:t>
            </w:r>
          </w:p>
          <w:p w14:paraId="5A134A5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3.- Retroalimentación del tema, que permita aclarar posibles puntos de controversia derivados de la discusión grupal</w:t>
            </w:r>
          </w:p>
          <w:p w14:paraId="3116B7A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problemas.</w:t>
            </w:r>
          </w:p>
          <w:p w14:paraId="4F90D9C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>
              <w:rPr>
                <w:szCs w:val="18"/>
              </w:rPr>
              <w:t>1.- Los estudiantes deberán trabajar en la resolución de ejercicios sobre cada uno de los temas a tratar orientados por el profesor.</w:t>
            </w:r>
          </w:p>
        </w:tc>
        <w:tc>
          <w:tcPr>
            <w:tcW w:w="2818" w:type="dxa"/>
          </w:tcPr>
          <w:p w14:paraId="02FEE1FD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Auto aprendizaje.</w:t>
            </w:r>
          </w:p>
          <w:p w14:paraId="073059B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Elaboración de investigaciones por equipos sobre temas previamente señalados por el maestro y que deberán ser expuesto ante el grupo.</w:t>
            </w:r>
          </w:p>
          <w:p w14:paraId="64EE7ACD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2.- Elaborar mapas conceptuales que permita al alumno identificar los aspectos fundamentales de la planeación financiera del corto plazo.</w:t>
            </w:r>
          </w:p>
          <w:p w14:paraId="2BE9F995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3.- Resolver controles de lectura relativos al tema y asignados previamente por el profesor.</w:t>
            </w:r>
          </w:p>
          <w:p w14:paraId="4A18A1F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problemas.</w:t>
            </w:r>
          </w:p>
          <w:p w14:paraId="2E0B777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18"/>
              </w:rPr>
              <w:t>1.- El alumno trabajará en el desarrollo y solución de ejercicios que deriven en toma de decisiones sobre aspectos de financiamiento del corto plazo.</w:t>
            </w: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14:paraId="0390C052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Salón de Clases</w:t>
            </w:r>
          </w:p>
          <w:p w14:paraId="1522343B" w14:textId="77777777" w:rsidR="00257FBC" w:rsidRDefault="00257FBC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8F23905" w14:textId="4DC37391" w:rsidR="00257FBC" w:rsidRDefault="00257FBC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18"/>
              </w:rPr>
              <w:t>Classroom</w:t>
            </w:r>
          </w:p>
        </w:tc>
      </w:tr>
    </w:tbl>
    <w:p w14:paraId="4CD8335F" w14:textId="77777777" w:rsidR="006A641A" w:rsidRDefault="006A641A">
      <w:pPr>
        <w:spacing w:after="0" w:line="240" w:lineRule="auto"/>
        <w:ind w:left="142" w:right="277" w:hanging="142"/>
        <w:jc w:val="both"/>
      </w:pPr>
    </w:p>
    <w:p w14:paraId="1D378ED1" w14:textId="77777777" w:rsidR="006A641A" w:rsidRDefault="00E9629F">
      <w:pPr>
        <w:spacing w:after="0" w:line="240" w:lineRule="auto"/>
      </w:pPr>
      <w:r>
        <w:br w:type="page"/>
      </w:r>
    </w:p>
    <w:tbl>
      <w:tblPr>
        <w:tblW w:w="143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A641A" w14:paraId="59B5A22A" w14:textId="77777777">
        <w:trPr>
          <w:trHeight w:val="225"/>
          <w:tblHeader/>
          <w:jc w:val="center"/>
        </w:trPr>
        <w:tc>
          <w:tcPr>
            <w:tcW w:w="2832" w:type="dxa"/>
            <w:vMerge w:val="restart"/>
            <w:shd w:val="clear" w:color="auto" w:fill="D9D9D9" w:themeFill="background1" w:themeFillShade="D9"/>
            <w:vAlign w:val="center"/>
          </w:tcPr>
          <w:p w14:paraId="776EB074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162" w:type="dxa"/>
            <w:gridSpan w:val="4"/>
            <w:shd w:val="clear" w:color="auto" w:fill="D9D9D9" w:themeFill="background1" w:themeFillShade="D9"/>
            <w:vAlign w:val="center"/>
          </w:tcPr>
          <w:p w14:paraId="6C744BBF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781" w:type="dxa"/>
            <w:vMerge w:val="restart"/>
            <w:shd w:val="clear" w:color="auto" w:fill="D9D9D9" w:themeFill="background1" w:themeFillShade="D9"/>
            <w:vAlign w:val="center"/>
          </w:tcPr>
          <w:p w14:paraId="448AD719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1D6AA58A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15" w:type="dxa"/>
            <w:vMerge w:val="restart"/>
            <w:shd w:val="clear" w:color="auto" w:fill="D9D9D9" w:themeFill="background1" w:themeFillShade="D9"/>
            <w:vAlign w:val="center"/>
          </w:tcPr>
          <w:p w14:paraId="1F5D4F3D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6A641A" w14:paraId="57CD5974" w14:textId="77777777">
        <w:trPr>
          <w:trHeight w:val="136"/>
          <w:tblHeader/>
          <w:jc w:val="center"/>
        </w:trPr>
        <w:tc>
          <w:tcPr>
            <w:tcW w:w="2832" w:type="dxa"/>
            <w:vMerge/>
          </w:tcPr>
          <w:p w14:paraId="281AF848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2DB39F86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06" w:type="dxa"/>
            <w:shd w:val="clear" w:color="auto" w:fill="D9D9D9" w:themeFill="background1" w:themeFillShade="D9"/>
            <w:vAlign w:val="center"/>
          </w:tcPr>
          <w:p w14:paraId="5EFBA873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14:paraId="777A3CA2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58" w:type="dxa"/>
            <w:shd w:val="clear" w:color="auto" w:fill="D9D9D9" w:themeFill="background1" w:themeFillShade="D9"/>
            <w:vAlign w:val="center"/>
          </w:tcPr>
          <w:p w14:paraId="27751288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781" w:type="dxa"/>
            <w:vMerge/>
          </w:tcPr>
          <w:p w14:paraId="5154B2A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vMerge/>
          </w:tcPr>
          <w:p w14:paraId="3956F3A2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11689915" w14:textId="77777777">
        <w:trPr>
          <w:trHeight w:val="1134"/>
          <w:jc w:val="center"/>
        </w:trPr>
        <w:tc>
          <w:tcPr>
            <w:tcW w:w="2832" w:type="dxa"/>
          </w:tcPr>
          <w:p w14:paraId="7BED9B8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I.- Conocer y aplicar las diversas técnicas de planeación financiera para asegurar el cumplimiento de las metas de la administración.</w:t>
            </w:r>
          </w:p>
        </w:tc>
        <w:tc>
          <w:tcPr>
            <w:tcW w:w="2432" w:type="dxa"/>
          </w:tcPr>
          <w:p w14:paraId="65750C9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Conozco y explico el concepto de financiamiento e inversión, así como las principales fuentes de financiamiento con que cuenta una empresa.</w:t>
            </w:r>
          </w:p>
          <w:p w14:paraId="5672039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Identifico y aplico las técnicas de planeación y control financieros para asegurar el cumplimiento de las metas de la administración.</w:t>
            </w:r>
          </w:p>
        </w:tc>
        <w:tc>
          <w:tcPr>
            <w:tcW w:w="2006" w:type="dxa"/>
          </w:tcPr>
          <w:p w14:paraId="6F0134F6" w14:textId="77AAC045" w:rsidR="006A641A" w:rsidRDefault="00FF76F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Resúmenes y/o representaciones gráficas</w:t>
            </w:r>
            <w:r w:rsidR="00E9629F">
              <w:rPr>
                <w:szCs w:val="18"/>
              </w:rPr>
              <w:t xml:space="preserve"> elaborados de forma individual y/o en equipos.</w:t>
            </w:r>
          </w:p>
          <w:p w14:paraId="1C59B18A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7FCAB76" w14:textId="515CFD46" w:rsidR="006A641A" w:rsidRDefault="0022596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</w:t>
            </w:r>
            <w:r w:rsidR="00E9629F">
              <w:rPr>
                <w:szCs w:val="18"/>
              </w:rPr>
              <w:t>aso de estudio.</w:t>
            </w:r>
          </w:p>
          <w:p w14:paraId="68045A1D" w14:textId="0A020665" w:rsidR="0022596D" w:rsidRDefault="0022596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ABC0DD6" w14:textId="0C0052C0" w:rsidR="0022596D" w:rsidRDefault="0022596D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Examen práctico</w:t>
            </w:r>
          </w:p>
          <w:p w14:paraId="734AADC6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2F971F4" w14:textId="5FC696C0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Examen </w:t>
            </w:r>
            <w:r w:rsidR="000F5793">
              <w:rPr>
                <w:szCs w:val="18"/>
              </w:rPr>
              <w:t>estandarizado</w:t>
            </w:r>
          </w:p>
        </w:tc>
        <w:tc>
          <w:tcPr>
            <w:tcW w:w="1666" w:type="dxa"/>
          </w:tcPr>
          <w:p w14:paraId="06955C36" w14:textId="36295393" w:rsidR="006A641A" w:rsidRDefault="007722F2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</w:t>
            </w:r>
            <w:r w:rsidR="00E9629F">
              <w:rPr>
                <w:i/>
                <w:szCs w:val="18"/>
              </w:rPr>
              <w:t>0%</w:t>
            </w:r>
          </w:p>
          <w:p w14:paraId="2AFF2A6F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A0B9B40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A4F9F32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6B9B1CCD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8ACC3EF" w14:textId="1504A7A1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6E9F76CB" w14:textId="77777777" w:rsidR="00FF76FF" w:rsidRDefault="00FF76F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6E56B2F" w14:textId="0825F5E7" w:rsidR="006A641A" w:rsidRDefault="007722F2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</w:t>
            </w:r>
            <w:r w:rsidR="00E9629F">
              <w:rPr>
                <w:i/>
                <w:szCs w:val="18"/>
              </w:rPr>
              <w:t>0%</w:t>
            </w:r>
          </w:p>
          <w:p w14:paraId="3A4DCF3A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613C627" w14:textId="57AB44EE" w:rsidR="006A641A" w:rsidRDefault="0022596D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</w:t>
            </w:r>
            <w:r w:rsidR="007722F2">
              <w:rPr>
                <w:i/>
                <w:szCs w:val="18"/>
              </w:rPr>
              <w:t>%</w:t>
            </w:r>
          </w:p>
          <w:p w14:paraId="4FA59717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EA22DCA" w14:textId="3F145F6B" w:rsidR="006A641A" w:rsidRDefault="009B3683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</w:t>
            </w:r>
            <w:r w:rsidR="00E9629F">
              <w:rPr>
                <w:i/>
                <w:szCs w:val="18"/>
              </w:rPr>
              <w:t>0%</w:t>
            </w:r>
          </w:p>
          <w:p w14:paraId="4EC36F74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</w:tc>
        <w:tc>
          <w:tcPr>
            <w:tcW w:w="2058" w:type="dxa"/>
          </w:tcPr>
          <w:p w14:paraId="3A97A38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25%</w:t>
            </w:r>
          </w:p>
        </w:tc>
        <w:tc>
          <w:tcPr>
            <w:tcW w:w="1781" w:type="dxa"/>
          </w:tcPr>
          <w:p w14:paraId="6668A16B" w14:textId="6259C080" w:rsidR="006A641A" w:rsidRDefault="009132B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1, 2, 3 y 4</w:t>
            </w:r>
          </w:p>
        </w:tc>
        <w:tc>
          <w:tcPr>
            <w:tcW w:w="1615" w:type="dxa"/>
          </w:tcPr>
          <w:p w14:paraId="570574FD" w14:textId="6D2E7C40" w:rsidR="006A641A" w:rsidRDefault="004E0F59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Pintarrón</w:t>
            </w:r>
          </w:p>
          <w:p w14:paraId="0765F610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D9D89B8" w14:textId="3C38E5FC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Proyectos multimedia.</w:t>
            </w:r>
          </w:p>
          <w:p w14:paraId="6DDBCED5" w14:textId="249ABCDD" w:rsidR="00257FBC" w:rsidRDefault="00257FBC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5F4C2AF2" w14:textId="08187CC1" w:rsidR="00257FBC" w:rsidRDefault="00257FBC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PC, laptop o dispositivo móvil</w:t>
            </w:r>
          </w:p>
          <w:p w14:paraId="4FB943BD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</w:tr>
    </w:tbl>
    <w:p w14:paraId="74C571EC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6A641A" w14:paraId="31A22708" w14:textId="77777777">
        <w:trPr>
          <w:trHeight w:val="234"/>
          <w:tblHeader/>
        </w:trPr>
        <w:tc>
          <w:tcPr>
            <w:tcW w:w="1028" w:type="dxa"/>
            <w:vMerge w:val="restart"/>
            <w:shd w:val="clear" w:color="auto" w:fill="D9D9D9" w:themeFill="background1" w:themeFillShade="D9"/>
            <w:vAlign w:val="center"/>
          </w:tcPr>
          <w:p w14:paraId="55B06CE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25" w:type="dxa"/>
            <w:vMerge w:val="restart"/>
            <w:shd w:val="clear" w:color="auto" w:fill="D9D9D9" w:themeFill="background1" w:themeFillShade="D9"/>
            <w:vAlign w:val="center"/>
          </w:tcPr>
          <w:p w14:paraId="6C4E079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 w:themeFill="background1" w:themeFillShade="D9"/>
            <w:vAlign w:val="center"/>
          </w:tcPr>
          <w:p w14:paraId="08855458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425" w:type="dxa"/>
            <w:gridSpan w:val="2"/>
            <w:shd w:val="clear" w:color="auto" w:fill="D9D9D9" w:themeFill="background1" w:themeFillShade="D9"/>
            <w:vAlign w:val="center"/>
          </w:tcPr>
          <w:p w14:paraId="7E01617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21" w:type="dxa"/>
            <w:vMerge w:val="restart"/>
            <w:shd w:val="clear" w:color="auto" w:fill="D9D9D9" w:themeFill="background1" w:themeFillShade="D9"/>
            <w:vAlign w:val="center"/>
          </w:tcPr>
          <w:p w14:paraId="16045C6F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405AD847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78280058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6A641A" w14:paraId="50BAEC6C" w14:textId="77777777">
        <w:trPr>
          <w:trHeight w:val="150"/>
          <w:tblHeader/>
        </w:trPr>
        <w:tc>
          <w:tcPr>
            <w:tcW w:w="1028" w:type="dxa"/>
            <w:vMerge/>
          </w:tcPr>
          <w:p w14:paraId="34C02983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25" w:type="dxa"/>
            <w:vMerge/>
          </w:tcPr>
          <w:p w14:paraId="4B0544A1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691" w:type="dxa"/>
            <w:vMerge/>
          </w:tcPr>
          <w:p w14:paraId="2426BD9D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651" w:type="dxa"/>
            <w:shd w:val="clear" w:color="auto" w:fill="D9D9D9" w:themeFill="background1" w:themeFillShade="D9"/>
            <w:vAlign w:val="center"/>
          </w:tcPr>
          <w:p w14:paraId="7D4503CD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774" w:type="dxa"/>
            <w:shd w:val="clear" w:color="auto" w:fill="D9D9D9" w:themeFill="background1" w:themeFillShade="D9"/>
            <w:vAlign w:val="center"/>
          </w:tcPr>
          <w:p w14:paraId="5BAFD285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21" w:type="dxa"/>
            <w:vMerge/>
            <w:tcBorders>
              <w:bottom w:val="single" w:sz="4" w:space="0" w:color="auto"/>
            </w:tcBorders>
          </w:tcPr>
          <w:p w14:paraId="032C2CAF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172487A4" w14:textId="77777777">
        <w:trPr>
          <w:trHeight w:val="1134"/>
        </w:trPr>
        <w:tc>
          <w:tcPr>
            <w:tcW w:w="1028" w:type="dxa"/>
          </w:tcPr>
          <w:p w14:paraId="2E0CC394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AB7D52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9798247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10</w:t>
            </w:r>
          </w:p>
          <w:p w14:paraId="0587A55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FDF3314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</w:tc>
        <w:tc>
          <w:tcPr>
            <w:tcW w:w="2925" w:type="dxa"/>
          </w:tcPr>
          <w:p w14:paraId="70B767B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II.- Identificar los componentes de la estructura del capital, grado y tipo de apalancamiento con la finalidad de implementar y evaluar los elementos del presupuesto de capital.</w:t>
            </w:r>
          </w:p>
        </w:tc>
        <w:tc>
          <w:tcPr>
            <w:tcW w:w="3691" w:type="dxa"/>
          </w:tcPr>
          <w:p w14:paraId="4713F04A" w14:textId="215C3B2D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2.1 Costo </w:t>
            </w:r>
            <w:r w:rsidR="009C5196">
              <w:rPr>
                <w:szCs w:val="18"/>
              </w:rPr>
              <w:t xml:space="preserve">de </w:t>
            </w:r>
            <w:r>
              <w:rPr>
                <w:szCs w:val="18"/>
              </w:rPr>
              <w:t>capital (Cap. 11)</w:t>
            </w:r>
            <w:r w:rsidR="009C5196">
              <w:rPr>
                <w:szCs w:val="18"/>
              </w:rPr>
              <w:t xml:space="preserve"> [Cap.10]</w:t>
            </w:r>
          </w:p>
          <w:p w14:paraId="62F621EB" w14:textId="6C0FE518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2.2 Apalancamiento (Cap. 12)</w:t>
            </w:r>
            <w:r w:rsidR="009C5196">
              <w:rPr>
                <w:szCs w:val="18"/>
              </w:rPr>
              <w:t xml:space="preserve"> [Cap.14]</w:t>
            </w:r>
          </w:p>
          <w:p w14:paraId="178028D0" w14:textId="638947CA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2.3 Selección de estructura de capital óptima (Cap. 12)</w:t>
            </w:r>
            <w:r w:rsidR="009C5196">
              <w:rPr>
                <w:szCs w:val="18"/>
              </w:rPr>
              <w:t xml:space="preserve"> [Cap.14]</w:t>
            </w:r>
          </w:p>
          <w:p w14:paraId="2AAA7161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7CC6A75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81CEAA4" w14:textId="3782B614" w:rsidR="006A641A" w:rsidRDefault="009C519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(</w:t>
            </w:r>
            <w:r w:rsidR="00E9629F">
              <w:rPr>
                <w:szCs w:val="18"/>
              </w:rPr>
              <w:t>CAPITULO 11 y</w:t>
            </w:r>
            <w:r>
              <w:rPr>
                <w:szCs w:val="18"/>
              </w:rPr>
              <w:t xml:space="preserve"> </w:t>
            </w:r>
            <w:r w:rsidR="00E9629F">
              <w:rPr>
                <w:szCs w:val="18"/>
              </w:rPr>
              <w:t>12</w:t>
            </w:r>
          </w:p>
          <w:p w14:paraId="072FC396" w14:textId="77777777" w:rsidR="009C5196" w:rsidRPr="009C5196" w:rsidRDefault="009C5196" w:rsidP="009C519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9C5196">
              <w:rPr>
                <w:szCs w:val="18"/>
              </w:rPr>
              <w:t>Fundamentos de Administración financiera</w:t>
            </w:r>
          </w:p>
          <w:p w14:paraId="15A871A0" w14:textId="77777777" w:rsidR="006A641A" w:rsidRDefault="009C5196" w:rsidP="009C519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9C5196">
              <w:rPr>
                <w:szCs w:val="18"/>
              </w:rPr>
              <w:t>SCOTT BESLEY 14ª. Edición ampliada 2016</w:t>
            </w:r>
            <w:r>
              <w:rPr>
                <w:szCs w:val="18"/>
              </w:rPr>
              <w:t>)</w:t>
            </w:r>
          </w:p>
          <w:p w14:paraId="1400A110" w14:textId="77777777" w:rsidR="009C5196" w:rsidRDefault="009C5196" w:rsidP="009C519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72F8FD7" w14:textId="02486D9A" w:rsidR="009C5196" w:rsidRDefault="009C5196" w:rsidP="009C519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[CAPITULO 10 y 14</w:t>
            </w:r>
          </w:p>
          <w:p w14:paraId="76AE31AC" w14:textId="77777777" w:rsidR="009C5196" w:rsidRDefault="009C5196" w:rsidP="009C519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6DDB8CC8" w14:textId="1E951776" w:rsidR="009C5196" w:rsidRDefault="009C5196" w:rsidP="009C519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EUGENE BRIGHAM 15ª. Edición 2020]</w:t>
            </w:r>
          </w:p>
        </w:tc>
        <w:tc>
          <w:tcPr>
            <w:tcW w:w="2651" w:type="dxa"/>
          </w:tcPr>
          <w:p w14:paraId="1AB4C26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Exposición:</w:t>
            </w:r>
          </w:p>
          <w:p w14:paraId="2393AD7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Exposición del docente, que presenta de forma organizada la información al grupo.</w:t>
            </w:r>
          </w:p>
          <w:p w14:paraId="7373385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Equipos para discusión del tema que permita al alumno generar sus propias conclusiones.</w:t>
            </w:r>
          </w:p>
          <w:p w14:paraId="26469BE9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3.-Retroalimentación del tema que permita aclarar posibles puntos de controversia derivados de la discusión grupal.</w:t>
            </w:r>
          </w:p>
          <w:p w14:paraId="7DD7F5CF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60FE00E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Orientadas a la aplicación:</w:t>
            </w:r>
          </w:p>
          <w:p w14:paraId="0B7698A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Estudio de casos.</w:t>
            </w:r>
          </w:p>
          <w:p w14:paraId="5FCC2C77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Desarrollo de ejercicios.</w:t>
            </w:r>
          </w:p>
          <w:p w14:paraId="36D2C898" w14:textId="77777777" w:rsidR="006A641A" w:rsidRDefault="006A641A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</w:p>
          <w:p w14:paraId="4F663042" w14:textId="77777777" w:rsidR="006A641A" w:rsidRDefault="00E9629F">
            <w:pPr>
              <w:spacing w:after="0" w:line="240" w:lineRule="auto"/>
              <w:ind w:right="277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Aprendizaje basado en problemas:</w:t>
            </w:r>
          </w:p>
          <w:p w14:paraId="1E5620EE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Los estudiantes deberán trabajar en la resolución de ejercicios, diseño y desarrollo de problemas para la determinación de la estructura de capital, flujos de efectivos y evaluación de proyectos.</w:t>
            </w:r>
          </w:p>
        </w:tc>
        <w:tc>
          <w:tcPr>
            <w:tcW w:w="2774" w:type="dxa"/>
          </w:tcPr>
          <w:p w14:paraId="693A12D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Auto aprendizaje:</w:t>
            </w:r>
          </w:p>
          <w:p w14:paraId="73F1ADC6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elaboración de investigaciones individuales sobre temas previamente señalados por el maestro y que deberán ser comentados ante el grupo.</w:t>
            </w:r>
          </w:p>
          <w:p w14:paraId="19A485C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2.-Resolver controles de lectura relativos al tema y asignados previamente por el maestro.</w:t>
            </w:r>
          </w:p>
          <w:p w14:paraId="57AE19DC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D22E796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problemas:</w:t>
            </w:r>
          </w:p>
          <w:p w14:paraId="4F1B371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 alumno trabajara en el desarrollo y resolución de ejercicios, casos de estudio y problemas que deriven en la toma de decisiones sobre la formación de la estructura de capital, formación del presupuesto de capital y métodos de evaluación financiera.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6D26ABB4" w14:textId="77777777" w:rsidR="006A641A" w:rsidRDefault="00E9629F" w:rsidP="00257FBC">
            <w:pPr>
              <w:ind w:left="142" w:right="277" w:hanging="142"/>
              <w:rPr>
                <w:szCs w:val="18"/>
              </w:rPr>
            </w:pPr>
            <w:r>
              <w:rPr>
                <w:szCs w:val="18"/>
              </w:rPr>
              <w:t>Salón de clases.</w:t>
            </w:r>
          </w:p>
          <w:p w14:paraId="621D3FC6" w14:textId="4E61B56E" w:rsidR="00257FBC" w:rsidRDefault="00257FBC" w:rsidP="00257FBC">
            <w:pPr>
              <w:ind w:right="277"/>
              <w:rPr>
                <w:szCs w:val="18"/>
              </w:rPr>
            </w:pPr>
            <w:r>
              <w:rPr>
                <w:szCs w:val="18"/>
              </w:rPr>
              <w:t>Classroom</w:t>
            </w:r>
          </w:p>
        </w:tc>
      </w:tr>
    </w:tbl>
    <w:p w14:paraId="6F7469F4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A641A" w14:paraId="3F9CB441" w14:textId="77777777">
        <w:trPr>
          <w:trHeight w:val="225"/>
          <w:tblHeader/>
          <w:jc w:val="center"/>
        </w:trPr>
        <w:tc>
          <w:tcPr>
            <w:tcW w:w="2832" w:type="dxa"/>
            <w:vMerge w:val="restart"/>
            <w:shd w:val="clear" w:color="auto" w:fill="D9D9D9" w:themeFill="background1" w:themeFillShade="D9"/>
            <w:vAlign w:val="center"/>
          </w:tcPr>
          <w:p w14:paraId="6011AB80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162" w:type="dxa"/>
            <w:gridSpan w:val="4"/>
            <w:shd w:val="clear" w:color="auto" w:fill="D9D9D9" w:themeFill="background1" w:themeFillShade="D9"/>
            <w:vAlign w:val="center"/>
          </w:tcPr>
          <w:p w14:paraId="20ED4311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781" w:type="dxa"/>
            <w:vMerge w:val="restart"/>
            <w:shd w:val="clear" w:color="auto" w:fill="D9D9D9" w:themeFill="background1" w:themeFillShade="D9"/>
            <w:vAlign w:val="center"/>
          </w:tcPr>
          <w:p w14:paraId="4932966D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34C1B6BB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15" w:type="dxa"/>
            <w:vMerge w:val="restart"/>
            <w:shd w:val="clear" w:color="auto" w:fill="D9D9D9" w:themeFill="background1" w:themeFillShade="D9"/>
            <w:vAlign w:val="center"/>
          </w:tcPr>
          <w:p w14:paraId="068BE354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6A641A" w14:paraId="277A1D72" w14:textId="77777777">
        <w:trPr>
          <w:trHeight w:val="136"/>
          <w:tblHeader/>
          <w:jc w:val="center"/>
        </w:trPr>
        <w:tc>
          <w:tcPr>
            <w:tcW w:w="2832" w:type="dxa"/>
            <w:vMerge/>
          </w:tcPr>
          <w:p w14:paraId="79BBF7ED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3B2348E4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06" w:type="dxa"/>
            <w:shd w:val="clear" w:color="auto" w:fill="D9D9D9" w:themeFill="background1" w:themeFillShade="D9"/>
            <w:vAlign w:val="center"/>
          </w:tcPr>
          <w:p w14:paraId="53B02E2A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14:paraId="28E7EB35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58" w:type="dxa"/>
            <w:shd w:val="clear" w:color="auto" w:fill="D9D9D9" w:themeFill="background1" w:themeFillShade="D9"/>
            <w:vAlign w:val="center"/>
          </w:tcPr>
          <w:p w14:paraId="643723F2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781" w:type="dxa"/>
            <w:vMerge/>
          </w:tcPr>
          <w:p w14:paraId="326AF6FF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vMerge/>
          </w:tcPr>
          <w:p w14:paraId="4C9266AF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33A58" w14:paraId="34EB8DEF" w14:textId="77777777">
        <w:trPr>
          <w:trHeight w:val="1134"/>
          <w:jc w:val="center"/>
        </w:trPr>
        <w:tc>
          <w:tcPr>
            <w:tcW w:w="2832" w:type="dxa"/>
          </w:tcPr>
          <w:p w14:paraId="12C85809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II.- Identificar los componentes de la estructura del capital, grado y tipo de apalancamiento con la finalidad de implementar y evaluar los elementos del presupuesto de capital.</w:t>
            </w:r>
          </w:p>
        </w:tc>
        <w:tc>
          <w:tcPr>
            <w:tcW w:w="2432" w:type="dxa"/>
          </w:tcPr>
          <w:p w14:paraId="2AE61EE6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Identifico los elementos que intervienen en la estructura del capital, el impacto de las formas de apalancamiento para la adecuada formación de un presupuesto de capital.</w:t>
            </w:r>
          </w:p>
        </w:tc>
        <w:tc>
          <w:tcPr>
            <w:tcW w:w="2006" w:type="dxa"/>
          </w:tcPr>
          <w:p w14:paraId="4D544E76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Resúmenes y/o representaciones gráficas elaborados de forma individual y/o en equipos.</w:t>
            </w:r>
          </w:p>
          <w:p w14:paraId="3652DE2F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4227855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Caso de estudio.</w:t>
            </w:r>
          </w:p>
          <w:p w14:paraId="596F24C0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7E1CBB8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Examen práctico</w:t>
            </w:r>
          </w:p>
          <w:p w14:paraId="4C510FE2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C08B40C" w14:textId="5CDB3A39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</w:rPr>
              <w:t>Examen estandarizado</w:t>
            </w:r>
          </w:p>
        </w:tc>
        <w:tc>
          <w:tcPr>
            <w:tcW w:w="1666" w:type="dxa"/>
          </w:tcPr>
          <w:p w14:paraId="615596D7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2B8892CB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17443AC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454F3BA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A170308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FDC294A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7C28DE7C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6EC3CBF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6FE35568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7F5077CE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4D1111F2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2EA5159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  <w:p w14:paraId="77CD80AD" w14:textId="08E2C4E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</w:tc>
        <w:tc>
          <w:tcPr>
            <w:tcW w:w="2058" w:type="dxa"/>
          </w:tcPr>
          <w:p w14:paraId="21CE5E37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25%</w:t>
            </w:r>
          </w:p>
        </w:tc>
        <w:tc>
          <w:tcPr>
            <w:tcW w:w="1781" w:type="dxa"/>
          </w:tcPr>
          <w:p w14:paraId="05013714" w14:textId="513DBA6B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1, 2, 3 y 4</w:t>
            </w:r>
          </w:p>
        </w:tc>
        <w:tc>
          <w:tcPr>
            <w:tcW w:w="1615" w:type="dxa"/>
          </w:tcPr>
          <w:p w14:paraId="1AAABE9A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Pintarrón</w:t>
            </w:r>
          </w:p>
          <w:p w14:paraId="235EE699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1CD4C5D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 Proyector multimedia</w:t>
            </w:r>
          </w:p>
          <w:p w14:paraId="0F07E599" w14:textId="77777777" w:rsidR="00257FBC" w:rsidRDefault="00257FBC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AC14E75" w14:textId="3CFFCBC4" w:rsidR="00257FBC" w:rsidRDefault="00257FBC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PC, laptop o dispositivo móvil</w:t>
            </w:r>
          </w:p>
        </w:tc>
      </w:tr>
    </w:tbl>
    <w:p w14:paraId="4BB0E2D7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841"/>
        <w:gridCol w:w="2584"/>
        <w:gridCol w:w="1321"/>
      </w:tblGrid>
      <w:tr w:rsidR="006A641A" w14:paraId="787D828F" w14:textId="77777777">
        <w:trPr>
          <w:trHeight w:val="234"/>
          <w:tblHeader/>
        </w:trPr>
        <w:tc>
          <w:tcPr>
            <w:tcW w:w="1028" w:type="dxa"/>
            <w:vMerge w:val="restart"/>
            <w:shd w:val="clear" w:color="auto" w:fill="D9D9D9" w:themeFill="background1" w:themeFillShade="D9"/>
            <w:vAlign w:val="center"/>
          </w:tcPr>
          <w:p w14:paraId="5BFB23DA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25" w:type="dxa"/>
            <w:vMerge w:val="restart"/>
            <w:shd w:val="clear" w:color="auto" w:fill="D9D9D9" w:themeFill="background1" w:themeFillShade="D9"/>
            <w:vAlign w:val="center"/>
          </w:tcPr>
          <w:p w14:paraId="4C9B428D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 w:themeFill="background1" w:themeFillShade="D9"/>
            <w:vAlign w:val="center"/>
          </w:tcPr>
          <w:p w14:paraId="7B550BB0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425" w:type="dxa"/>
            <w:gridSpan w:val="2"/>
            <w:shd w:val="clear" w:color="auto" w:fill="D9D9D9" w:themeFill="background1" w:themeFillShade="D9"/>
            <w:vAlign w:val="center"/>
          </w:tcPr>
          <w:p w14:paraId="08AE516E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21" w:type="dxa"/>
            <w:vMerge w:val="restart"/>
            <w:shd w:val="clear" w:color="auto" w:fill="D9D9D9" w:themeFill="background1" w:themeFillShade="D9"/>
            <w:vAlign w:val="center"/>
          </w:tcPr>
          <w:p w14:paraId="2276B16B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3E812226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7B07E23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6A641A" w14:paraId="255E6F86" w14:textId="77777777">
        <w:trPr>
          <w:trHeight w:val="150"/>
          <w:tblHeader/>
        </w:trPr>
        <w:tc>
          <w:tcPr>
            <w:tcW w:w="1028" w:type="dxa"/>
            <w:vMerge/>
          </w:tcPr>
          <w:p w14:paraId="0206A575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25" w:type="dxa"/>
            <w:vMerge/>
          </w:tcPr>
          <w:p w14:paraId="54063692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691" w:type="dxa"/>
            <w:vMerge/>
          </w:tcPr>
          <w:p w14:paraId="0D685A4F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841" w:type="dxa"/>
            <w:shd w:val="clear" w:color="auto" w:fill="D9D9D9" w:themeFill="background1" w:themeFillShade="D9"/>
            <w:vAlign w:val="center"/>
          </w:tcPr>
          <w:p w14:paraId="775D35F4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584" w:type="dxa"/>
            <w:shd w:val="clear" w:color="auto" w:fill="D9D9D9" w:themeFill="background1" w:themeFillShade="D9"/>
            <w:vAlign w:val="center"/>
          </w:tcPr>
          <w:p w14:paraId="4DEBC6C1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21" w:type="dxa"/>
            <w:vMerge/>
            <w:tcBorders>
              <w:bottom w:val="single" w:sz="4" w:space="0" w:color="auto"/>
            </w:tcBorders>
          </w:tcPr>
          <w:p w14:paraId="6934B05B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2F143835" w14:textId="77777777">
        <w:trPr>
          <w:trHeight w:val="1134"/>
        </w:trPr>
        <w:tc>
          <w:tcPr>
            <w:tcW w:w="1028" w:type="dxa"/>
          </w:tcPr>
          <w:p w14:paraId="32E920B4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49855A2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531A0330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12</w:t>
            </w:r>
          </w:p>
          <w:p w14:paraId="27F93263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1E0ED3A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</w:tc>
        <w:tc>
          <w:tcPr>
            <w:tcW w:w="2925" w:type="dxa"/>
          </w:tcPr>
          <w:p w14:paraId="39DAD01D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III.- </w:t>
            </w:r>
            <w:bookmarkStart w:id="0" w:name="OLE_LINK1"/>
            <w:r>
              <w:rPr>
                <w:szCs w:val="18"/>
              </w:rPr>
              <w:t>Elaborar el presupuesto de capital de proyectos de inversión, para evaluarlos conforme a las técnicas más usadas en la presupuestación de capital y poder tomar decisiones de inversión</w:t>
            </w:r>
            <w:bookmarkEnd w:id="0"/>
            <w:r>
              <w:rPr>
                <w:szCs w:val="18"/>
              </w:rPr>
              <w:t>.</w:t>
            </w:r>
          </w:p>
        </w:tc>
        <w:tc>
          <w:tcPr>
            <w:tcW w:w="3691" w:type="dxa"/>
          </w:tcPr>
          <w:p w14:paraId="1A6EBA96" w14:textId="3FE883D8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3.1 Flujo de efectivo, inversión inicial, entradas y salidas operativas, flujo de efectivo terminal (Cap. 10)</w:t>
            </w:r>
            <w:r w:rsidR="00293CD6">
              <w:rPr>
                <w:szCs w:val="18"/>
              </w:rPr>
              <w:t xml:space="preserve"> [Cap. 12]</w:t>
            </w:r>
          </w:p>
          <w:p w14:paraId="24F8BC00" w14:textId="3F39DFEC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3.2 Preparación del presupuesto de capital (Cap. 10)</w:t>
            </w:r>
            <w:r w:rsidR="00293CD6">
              <w:rPr>
                <w:szCs w:val="18"/>
              </w:rPr>
              <w:t xml:space="preserve"> [Cap. 12]</w:t>
            </w:r>
          </w:p>
          <w:p w14:paraId="7551059E" w14:textId="29876A8A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3.3 Periodo de recuperación, valor presente neto, tasa interna de rendimiento (Cap. 9)</w:t>
            </w:r>
            <w:r w:rsidR="00293CD6">
              <w:rPr>
                <w:szCs w:val="18"/>
              </w:rPr>
              <w:t xml:space="preserve"> [Cap. 11]</w:t>
            </w:r>
          </w:p>
          <w:p w14:paraId="40517263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F9E20B3" w14:textId="394F9214" w:rsidR="006A641A" w:rsidRDefault="00293CD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(</w:t>
            </w:r>
            <w:r w:rsidR="00E9629F">
              <w:rPr>
                <w:szCs w:val="18"/>
              </w:rPr>
              <w:t>CAPITULO 9 y 10</w:t>
            </w:r>
          </w:p>
          <w:p w14:paraId="4059399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108EEA95" w14:textId="694C907A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SCOTT BESLEY</w:t>
            </w:r>
            <w:r w:rsidR="00293CD6">
              <w:rPr>
                <w:szCs w:val="18"/>
              </w:rPr>
              <w:t xml:space="preserve"> </w:t>
            </w:r>
            <w:r w:rsidR="00293CD6" w:rsidRPr="009C5196">
              <w:rPr>
                <w:szCs w:val="18"/>
              </w:rPr>
              <w:t>14ª. Edición ampliada 2016</w:t>
            </w:r>
            <w:r w:rsidR="00293CD6">
              <w:rPr>
                <w:szCs w:val="18"/>
              </w:rPr>
              <w:t>)</w:t>
            </w:r>
          </w:p>
          <w:p w14:paraId="44635F86" w14:textId="77777777" w:rsidR="00293CD6" w:rsidRDefault="00293CD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3545DD0" w14:textId="0F57BB94" w:rsidR="00293CD6" w:rsidRDefault="00293CD6" w:rsidP="00293CD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[CAPITULO 1</w:t>
            </w:r>
            <w:r w:rsidR="001D266C">
              <w:rPr>
                <w:szCs w:val="18"/>
              </w:rPr>
              <w:t>2</w:t>
            </w:r>
            <w:r>
              <w:rPr>
                <w:szCs w:val="18"/>
              </w:rPr>
              <w:t xml:space="preserve"> y 1</w:t>
            </w:r>
            <w:r w:rsidR="001D266C">
              <w:rPr>
                <w:szCs w:val="18"/>
              </w:rPr>
              <w:t>1</w:t>
            </w:r>
          </w:p>
          <w:p w14:paraId="469FCF00" w14:textId="77777777" w:rsidR="00293CD6" w:rsidRDefault="00293CD6" w:rsidP="00293CD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3A03F38F" w14:textId="7BD5160D" w:rsidR="00293CD6" w:rsidRDefault="00293CD6" w:rsidP="00293CD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EUGENE BRIGHAM 15ª. Edición 2020]</w:t>
            </w:r>
          </w:p>
        </w:tc>
        <w:tc>
          <w:tcPr>
            <w:tcW w:w="2841" w:type="dxa"/>
          </w:tcPr>
          <w:p w14:paraId="44A37F4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Exposición:</w:t>
            </w:r>
          </w:p>
          <w:p w14:paraId="4F56A7D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Exposición del docente, que presenta de forma organizada la información al grupo.</w:t>
            </w:r>
          </w:p>
          <w:p w14:paraId="4A712C1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Equipos para discusión del tema que permita al alumno generar sus propias conclusiones.</w:t>
            </w:r>
          </w:p>
          <w:p w14:paraId="72B5FB92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3.-Retroalimentación del tema que permita aclarar posibles puntos de controversia derivados de la discusión grupal.</w:t>
            </w:r>
          </w:p>
          <w:p w14:paraId="4A81023B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523F6461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Orientadas a la aplicación:</w:t>
            </w:r>
          </w:p>
          <w:p w14:paraId="64FAB9F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Estudio de casos.</w:t>
            </w:r>
          </w:p>
          <w:p w14:paraId="01BE66E6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Desarrollo de ejercicios.</w:t>
            </w:r>
          </w:p>
          <w:p w14:paraId="007E3151" w14:textId="77777777" w:rsidR="006A641A" w:rsidRDefault="006A641A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</w:p>
          <w:p w14:paraId="0436A6E8" w14:textId="77777777" w:rsidR="006A641A" w:rsidRDefault="00E9629F">
            <w:pPr>
              <w:spacing w:after="0" w:line="240" w:lineRule="auto"/>
              <w:ind w:right="277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Aprendizaje basado en problemas:</w:t>
            </w:r>
          </w:p>
          <w:p w14:paraId="3FADB86A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Los estudiantes deberán trabajar en la resolución de ejercicios, diseño y desarrollo de problemas para la determinación de la estructura de capital, flujos de efectivos y evaluación de proyectos.</w:t>
            </w:r>
          </w:p>
        </w:tc>
        <w:tc>
          <w:tcPr>
            <w:tcW w:w="2584" w:type="dxa"/>
          </w:tcPr>
          <w:p w14:paraId="068892A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Auto aprendizaje:</w:t>
            </w:r>
          </w:p>
          <w:p w14:paraId="406FF6E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elaboración de investigaciones individuales sobre temas previamente señalados por el maestro y que deberán ser comentados ante el grupo.</w:t>
            </w:r>
          </w:p>
          <w:p w14:paraId="225FBFA8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2.-Resolver controles de lectura relativos al tema y asignados previamente por el maestro.</w:t>
            </w:r>
          </w:p>
          <w:p w14:paraId="4E484B4D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67D967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problemas:</w:t>
            </w:r>
          </w:p>
          <w:p w14:paraId="5B018C92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 alumno trabajara en el desarrollo y resolución de ejercicios, casos de estudio y problemas que deriven en la toma de decisiones sobre la formación de la estructura de capital, formación del presupuesto de capital y métodos de evaluación financiera.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0639FA20" w14:textId="77777777" w:rsidR="006A641A" w:rsidRDefault="00E9629F" w:rsidP="00257FBC">
            <w:pPr>
              <w:ind w:left="142" w:right="277" w:hanging="142"/>
              <w:rPr>
                <w:szCs w:val="18"/>
              </w:rPr>
            </w:pPr>
            <w:r>
              <w:rPr>
                <w:szCs w:val="18"/>
              </w:rPr>
              <w:t>Salón de clases.</w:t>
            </w:r>
          </w:p>
          <w:p w14:paraId="657AB23A" w14:textId="26F876D9" w:rsidR="00257FBC" w:rsidRDefault="00257FBC" w:rsidP="00257FBC">
            <w:pPr>
              <w:ind w:right="277"/>
              <w:rPr>
                <w:szCs w:val="18"/>
              </w:rPr>
            </w:pPr>
            <w:r>
              <w:rPr>
                <w:szCs w:val="18"/>
              </w:rPr>
              <w:t>Classroom</w:t>
            </w:r>
          </w:p>
        </w:tc>
      </w:tr>
    </w:tbl>
    <w:p w14:paraId="35BD1AA1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A641A" w14:paraId="1F1E2423" w14:textId="77777777">
        <w:trPr>
          <w:trHeight w:val="225"/>
          <w:tblHeader/>
          <w:jc w:val="center"/>
        </w:trPr>
        <w:tc>
          <w:tcPr>
            <w:tcW w:w="2832" w:type="dxa"/>
            <w:vMerge w:val="restart"/>
            <w:shd w:val="clear" w:color="auto" w:fill="D9D9D9" w:themeFill="background1" w:themeFillShade="D9"/>
            <w:vAlign w:val="center"/>
          </w:tcPr>
          <w:p w14:paraId="32B35001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162" w:type="dxa"/>
            <w:gridSpan w:val="4"/>
            <w:shd w:val="clear" w:color="auto" w:fill="D9D9D9" w:themeFill="background1" w:themeFillShade="D9"/>
            <w:vAlign w:val="center"/>
          </w:tcPr>
          <w:p w14:paraId="24111513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781" w:type="dxa"/>
            <w:vMerge w:val="restart"/>
            <w:shd w:val="clear" w:color="auto" w:fill="D9D9D9" w:themeFill="background1" w:themeFillShade="D9"/>
            <w:vAlign w:val="center"/>
          </w:tcPr>
          <w:p w14:paraId="3E624428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5ADD8C98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15" w:type="dxa"/>
            <w:vMerge w:val="restart"/>
            <w:shd w:val="clear" w:color="auto" w:fill="D9D9D9" w:themeFill="background1" w:themeFillShade="D9"/>
            <w:vAlign w:val="center"/>
          </w:tcPr>
          <w:p w14:paraId="006789CD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6A641A" w14:paraId="7457F337" w14:textId="77777777">
        <w:trPr>
          <w:trHeight w:val="136"/>
          <w:tblHeader/>
          <w:jc w:val="center"/>
        </w:trPr>
        <w:tc>
          <w:tcPr>
            <w:tcW w:w="2832" w:type="dxa"/>
            <w:vMerge/>
          </w:tcPr>
          <w:p w14:paraId="625D2210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29F0B5C0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06" w:type="dxa"/>
            <w:shd w:val="clear" w:color="auto" w:fill="D9D9D9" w:themeFill="background1" w:themeFillShade="D9"/>
            <w:vAlign w:val="center"/>
          </w:tcPr>
          <w:p w14:paraId="12795CD9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14:paraId="54EB98FE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58" w:type="dxa"/>
            <w:shd w:val="clear" w:color="auto" w:fill="D9D9D9" w:themeFill="background1" w:themeFillShade="D9"/>
            <w:vAlign w:val="center"/>
          </w:tcPr>
          <w:p w14:paraId="6D592FE6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781" w:type="dxa"/>
            <w:vMerge/>
          </w:tcPr>
          <w:p w14:paraId="118F6C6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vMerge/>
          </w:tcPr>
          <w:p w14:paraId="463EDAAD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33A58" w14:paraId="0F89E665" w14:textId="77777777">
        <w:trPr>
          <w:trHeight w:val="1134"/>
          <w:jc w:val="center"/>
        </w:trPr>
        <w:tc>
          <w:tcPr>
            <w:tcW w:w="2832" w:type="dxa"/>
          </w:tcPr>
          <w:p w14:paraId="6D1A730C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III.- Elaborar el presupuesto de capital de proyectos de inversión, para evaluarlos conforme a las técnicas más usadas en la presupuestación de capital y poder tomar decisiones de inversión.</w:t>
            </w:r>
          </w:p>
        </w:tc>
        <w:tc>
          <w:tcPr>
            <w:tcW w:w="2432" w:type="dxa"/>
          </w:tcPr>
          <w:p w14:paraId="2ABC8D1F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Identifico los elementos de un presupuesto de capital, elaboro presupuestos de capital de proyectos de inversión de una empresa, y utilizo las técnicas más utilizadas para su evaluación financiera.</w:t>
            </w:r>
          </w:p>
        </w:tc>
        <w:tc>
          <w:tcPr>
            <w:tcW w:w="2006" w:type="dxa"/>
          </w:tcPr>
          <w:p w14:paraId="62D832D5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Resúmenes y/o representaciones gráficas elaborados de forma individual y/o en equipos.</w:t>
            </w:r>
          </w:p>
          <w:p w14:paraId="1B230F4A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B0E51AA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Caso de estudio.</w:t>
            </w:r>
          </w:p>
          <w:p w14:paraId="5F5FC10B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77DBE7A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Examen práctico</w:t>
            </w:r>
          </w:p>
          <w:p w14:paraId="2E013559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A778E9A" w14:textId="7F6867E0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</w:rPr>
              <w:t>Examen estandarizado</w:t>
            </w:r>
          </w:p>
        </w:tc>
        <w:tc>
          <w:tcPr>
            <w:tcW w:w="1666" w:type="dxa"/>
          </w:tcPr>
          <w:p w14:paraId="636606B1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5C1B9A20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9F4B80F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C45E9A6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12142C0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40A7121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FA2CD5D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03AD427A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28DC060F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BE128B8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27E3E852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6D546495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  <w:p w14:paraId="162185D4" w14:textId="36923DE1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</w:tc>
        <w:tc>
          <w:tcPr>
            <w:tcW w:w="2058" w:type="dxa"/>
          </w:tcPr>
          <w:p w14:paraId="1F17D0E9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25%</w:t>
            </w:r>
          </w:p>
        </w:tc>
        <w:tc>
          <w:tcPr>
            <w:tcW w:w="1781" w:type="dxa"/>
          </w:tcPr>
          <w:p w14:paraId="6FB64BA4" w14:textId="5624E9BD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1, 2, 3 y 4</w:t>
            </w:r>
          </w:p>
        </w:tc>
        <w:tc>
          <w:tcPr>
            <w:tcW w:w="1615" w:type="dxa"/>
          </w:tcPr>
          <w:p w14:paraId="3F80B9FB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Pintarrón</w:t>
            </w:r>
          </w:p>
          <w:p w14:paraId="486B9F22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9596C72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 Proyector multimedia</w:t>
            </w:r>
          </w:p>
          <w:p w14:paraId="07D4FD9B" w14:textId="77777777" w:rsidR="00257FBC" w:rsidRDefault="00257FBC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3C4CA18" w14:textId="1111DBCF" w:rsidR="00257FBC" w:rsidRDefault="00257FBC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PC, laptop o dispositivo móvil</w:t>
            </w:r>
          </w:p>
        </w:tc>
      </w:tr>
    </w:tbl>
    <w:p w14:paraId="385864D8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841"/>
        <w:gridCol w:w="2584"/>
        <w:gridCol w:w="1321"/>
      </w:tblGrid>
      <w:tr w:rsidR="006A641A" w14:paraId="5562DF63" w14:textId="77777777">
        <w:trPr>
          <w:trHeight w:val="234"/>
          <w:tblHeader/>
        </w:trPr>
        <w:tc>
          <w:tcPr>
            <w:tcW w:w="1028" w:type="dxa"/>
            <w:vMerge w:val="restart"/>
            <w:shd w:val="clear" w:color="auto" w:fill="D9D9D9" w:themeFill="background1" w:themeFillShade="D9"/>
            <w:vAlign w:val="center"/>
          </w:tcPr>
          <w:p w14:paraId="32217621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25" w:type="dxa"/>
            <w:vMerge w:val="restart"/>
            <w:shd w:val="clear" w:color="auto" w:fill="D9D9D9" w:themeFill="background1" w:themeFillShade="D9"/>
            <w:vAlign w:val="center"/>
          </w:tcPr>
          <w:p w14:paraId="48BDAAA7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 w:themeFill="background1" w:themeFillShade="D9"/>
            <w:vAlign w:val="center"/>
          </w:tcPr>
          <w:p w14:paraId="2F489A44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425" w:type="dxa"/>
            <w:gridSpan w:val="2"/>
            <w:shd w:val="clear" w:color="auto" w:fill="D9D9D9" w:themeFill="background1" w:themeFillShade="D9"/>
            <w:vAlign w:val="center"/>
          </w:tcPr>
          <w:p w14:paraId="0F52F521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21" w:type="dxa"/>
            <w:vMerge w:val="restart"/>
            <w:shd w:val="clear" w:color="auto" w:fill="D9D9D9" w:themeFill="background1" w:themeFillShade="D9"/>
            <w:vAlign w:val="center"/>
          </w:tcPr>
          <w:p w14:paraId="7C929EF8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1FE981D6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5C26BE64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6A641A" w14:paraId="746BDDD4" w14:textId="77777777">
        <w:trPr>
          <w:trHeight w:val="150"/>
          <w:tblHeader/>
        </w:trPr>
        <w:tc>
          <w:tcPr>
            <w:tcW w:w="1028" w:type="dxa"/>
            <w:vMerge/>
          </w:tcPr>
          <w:p w14:paraId="4D20C9BB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25" w:type="dxa"/>
            <w:vMerge/>
          </w:tcPr>
          <w:p w14:paraId="7DE7F2EE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691" w:type="dxa"/>
            <w:vMerge/>
          </w:tcPr>
          <w:p w14:paraId="465F9929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841" w:type="dxa"/>
            <w:shd w:val="clear" w:color="auto" w:fill="D9D9D9" w:themeFill="background1" w:themeFillShade="D9"/>
            <w:vAlign w:val="center"/>
          </w:tcPr>
          <w:p w14:paraId="5C8387BE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584" w:type="dxa"/>
            <w:shd w:val="clear" w:color="auto" w:fill="D9D9D9" w:themeFill="background1" w:themeFillShade="D9"/>
            <w:vAlign w:val="center"/>
          </w:tcPr>
          <w:p w14:paraId="3CFB79A9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21" w:type="dxa"/>
            <w:vMerge/>
            <w:tcBorders>
              <w:bottom w:val="single" w:sz="4" w:space="0" w:color="auto"/>
            </w:tcBorders>
          </w:tcPr>
          <w:p w14:paraId="167728FB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2683736E" w14:textId="77777777">
        <w:trPr>
          <w:trHeight w:val="1134"/>
        </w:trPr>
        <w:tc>
          <w:tcPr>
            <w:tcW w:w="1028" w:type="dxa"/>
          </w:tcPr>
          <w:p w14:paraId="6929F424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0987F919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406BFCC3" w14:textId="77777777" w:rsidR="006A641A" w:rsidRDefault="00E9629F">
            <w:pPr>
              <w:spacing w:after="0" w:line="240" w:lineRule="auto"/>
              <w:ind w:left="142" w:right="277" w:hanging="142"/>
              <w:rPr>
                <w:szCs w:val="18"/>
              </w:rPr>
            </w:pPr>
            <w:r>
              <w:rPr>
                <w:szCs w:val="18"/>
              </w:rPr>
              <w:t>8</w:t>
            </w:r>
          </w:p>
          <w:p w14:paraId="09CCA607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0B09FE36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196A22C7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</w:tc>
        <w:tc>
          <w:tcPr>
            <w:tcW w:w="2925" w:type="dxa"/>
          </w:tcPr>
          <w:p w14:paraId="17C4F8D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IV.- Identificar los diversos riesgos de una cartera de inversión, así como los métodos de valuación de capital para estimar rendimientos acordes a estos riesgos</w:t>
            </w:r>
          </w:p>
        </w:tc>
        <w:tc>
          <w:tcPr>
            <w:tcW w:w="3691" w:type="dxa"/>
          </w:tcPr>
          <w:p w14:paraId="7A8C4EE9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4.1 Fundamentos.</w:t>
            </w:r>
          </w:p>
          <w:p w14:paraId="73BC40E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4.2 Riesgo y actividades individuales.</w:t>
            </w:r>
          </w:p>
          <w:p w14:paraId="18137661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4.3 Riesgo de cartera.</w:t>
            </w:r>
          </w:p>
          <w:p w14:paraId="3DB11638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4.4 Valuación de activos de capital.</w:t>
            </w:r>
          </w:p>
          <w:p w14:paraId="4DAE37E9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FA3D01E" w14:textId="6A952846" w:rsidR="006A641A" w:rsidRDefault="003B3C71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(</w:t>
            </w:r>
            <w:r w:rsidR="00E9629F">
              <w:rPr>
                <w:szCs w:val="18"/>
              </w:rPr>
              <w:t>CAPITULO  8</w:t>
            </w:r>
          </w:p>
          <w:p w14:paraId="3A73ED02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33D37F07" w14:textId="5131479D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SCOTT BESLEY</w:t>
            </w:r>
            <w:r w:rsidR="003B3C71">
              <w:rPr>
                <w:szCs w:val="18"/>
              </w:rPr>
              <w:t xml:space="preserve"> </w:t>
            </w:r>
            <w:r w:rsidR="003B3C71" w:rsidRPr="009C5196">
              <w:rPr>
                <w:szCs w:val="18"/>
              </w:rPr>
              <w:t>14ª. Edición ampliada 2016</w:t>
            </w:r>
            <w:r w:rsidR="003B3C71">
              <w:rPr>
                <w:szCs w:val="18"/>
              </w:rPr>
              <w:t>)</w:t>
            </w:r>
          </w:p>
          <w:p w14:paraId="14DEB4A2" w14:textId="77777777" w:rsidR="003B3C71" w:rsidRDefault="003B3C71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EC45AF5" w14:textId="2A911204" w:rsidR="003B3C71" w:rsidRDefault="003B3C71" w:rsidP="003B3C71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[CAPITULO </w:t>
            </w:r>
            <w:r>
              <w:rPr>
                <w:szCs w:val="18"/>
              </w:rPr>
              <w:t>8</w:t>
            </w:r>
          </w:p>
          <w:p w14:paraId="0DE23403" w14:textId="77777777" w:rsidR="003B3C71" w:rsidRDefault="003B3C71" w:rsidP="003B3C71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0C5844F7" w14:textId="39F203BF" w:rsidR="003B3C71" w:rsidRDefault="003B3C71" w:rsidP="003B3C71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EUGENE BRIGHAM 15ª. Edición 2020]</w:t>
            </w:r>
          </w:p>
        </w:tc>
        <w:tc>
          <w:tcPr>
            <w:tcW w:w="2841" w:type="dxa"/>
          </w:tcPr>
          <w:p w14:paraId="315A660A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Exposición:</w:t>
            </w:r>
          </w:p>
          <w:p w14:paraId="74094AD9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Exposición del docente, que presenta de forma organizada la información al grupo.</w:t>
            </w:r>
          </w:p>
          <w:p w14:paraId="23895009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Equipos para discusión del tema que permita al alumno generar sus propias conclusiones.</w:t>
            </w:r>
          </w:p>
          <w:p w14:paraId="65D01DA4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3.-Retroalimentación del tema que permita aclarar posibles puntos de controversia derivados de la discusión grupal.</w:t>
            </w:r>
          </w:p>
          <w:p w14:paraId="7C0E1B81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4442188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Orientadas a la aplicación:</w:t>
            </w:r>
          </w:p>
          <w:p w14:paraId="36B3C5D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Estudio de casos.</w:t>
            </w:r>
          </w:p>
          <w:p w14:paraId="29B997EF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Desarrollo de ejercicios.</w:t>
            </w:r>
          </w:p>
          <w:p w14:paraId="50066299" w14:textId="77777777" w:rsidR="006A641A" w:rsidRDefault="006A641A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</w:p>
          <w:p w14:paraId="200158F5" w14:textId="77777777" w:rsidR="006A641A" w:rsidRDefault="00E9629F">
            <w:pPr>
              <w:spacing w:after="0" w:line="240" w:lineRule="auto"/>
              <w:ind w:right="277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Aprendizaje basado en problemas:</w:t>
            </w:r>
          </w:p>
          <w:p w14:paraId="6EBE6C84" w14:textId="58C47D9C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 xml:space="preserve">1.- Los estudiantes deberán trabajar en la resolución de ejercicios, diseño y desarrollo de problemas para la formación de una cartera de inversión acorde a la relación de riesgo </w:t>
            </w:r>
            <w:r w:rsidR="004E0F59">
              <w:rPr>
                <w:szCs w:val="18"/>
                <w:lang w:val="es-MX"/>
              </w:rPr>
              <w:t>rendimiento.</w:t>
            </w:r>
          </w:p>
        </w:tc>
        <w:tc>
          <w:tcPr>
            <w:tcW w:w="2584" w:type="dxa"/>
          </w:tcPr>
          <w:p w14:paraId="1A56090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Auto aprendizaje:</w:t>
            </w:r>
          </w:p>
          <w:p w14:paraId="71A51BC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elaboración de investigaciones individuales sobre temas previamente señalados por el maestro y que deberán ser comentados ante el grupo.</w:t>
            </w:r>
          </w:p>
          <w:p w14:paraId="66283B2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2.-Resolver controles de lectura relativos al tema y asignados previamente por el maestro.</w:t>
            </w:r>
          </w:p>
          <w:p w14:paraId="3072EDB6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4163A15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problemas:</w:t>
            </w:r>
          </w:p>
          <w:p w14:paraId="23BEFEBD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 alumno trabajara en el desarrollo y resolución de ejercicios, casos de estudio y problemas que deriven en la toma de decisiones sobre la formación un portafolio de inversión acorde a la relación riesgo rendimiento.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45C8E6B0" w14:textId="77777777" w:rsidR="006A641A" w:rsidRDefault="00E9629F">
            <w:pPr>
              <w:spacing w:after="0" w:line="240" w:lineRule="auto"/>
              <w:ind w:left="142" w:right="277" w:hanging="142"/>
              <w:rPr>
                <w:szCs w:val="18"/>
              </w:rPr>
            </w:pPr>
            <w:r>
              <w:rPr>
                <w:szCs w:val="18"/>
              </w:rPr>
              <w:t>Salón de Clases.</w:t>
            </w:r>
          </w:p>
          <w:p w14:paraId="7F8524D1" w14:textId="77777777" w:rsidR="00257FBC" w:rsidRDefault="00257FBC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713F5A98" w14:textId="31E26B99" w:rsidR="00257FBC" w:rsidRDefault="00257FBC">
            <w:pPr>
              <w:spacing w:after="0" w:line="240" w:lineRule="auto"/>
              <w:ind w:left="142" w:right="277" w:hanging="142"/>
              <w:rPr>
                <w:szCs w:val="18"/>
              </w:rPr>
            </w:pPr>
            <w:r>
              <w:rPr>
                <w:szCs w:val="18"/>
              </w:rPr>
              <w:t>Classroom</w:t>
            </w:r>
          </w:p>
        </w:tc>
      </w:tr>
    </w:tbl>
    <w:p w14:paraId="1BF00054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A641A" w14:paraId="1D630D85" w14:textId="77777777">
        <w:trPr>
          <w:trHeight w:val="225"/>
          <w:tblHeader/>
          <w:jc w:val="center"/>
        </w:trPr>
        <w:tc>
          <w:tcPr>
            <w:tcW w:w="2832" w:type="dxa"/>
            <w:vMerge w:val="restart"/>
            <w:shd w:val="clear" w:color="auto" w:fill="D9D9D9" w:themeFill="background1" w:themeFillShade="D9"/>
            <w:vAlign w:val="center"/>
          </w:tcPr>
          <w:p w14:paraId="61496749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162" w:type="dxa"/>
            <w:gridSpan w:val="4"/>
            <w:shd w:val="clear" w:color="auto" w:fill="D9D9D9" w:themeFill="background1" w:themeFillShade="D9"/>
            <w:vAlign w:val="center"/>
          </w:tcPr>
          <w:p w14:paraId="580C5461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781" w:type="dxa"/>
            <w:vMerge w:val="restart"/>
            <w:shd w:val="clear" w:color="auto" w:fill="D9D9D9" w:themeFill="background1" w:themeFillShade="D9"/>
            <w:vAlign w:val="center"/>
          </w:tcPr>
          <w:p w14:paraId="6C0DE68D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6C529CD7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15" w:type="dxa"/>
            <w:vMerge w:val="restart"/>
            <w:shd w:val="clear" w:color="auto" w:fill="D9D9D9" w:themeFill="background1" w:themeFillShade="D9"/>
            <w:vAlign w:val="center"/>
          </w:tcPr>
          <w:p w14:paraId="3857DA6B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6A641A" w14:paraId="67623D69" w14:textId="77777777">
        <w:trPr>
          <w:trHeight w:val="136"/>
          <w:tblHeader/>
          <w:jc w:val="center"/>
        </w:trPr>
        <w:tc>
          <w:tcPr>
            <w:tcW w:w="2832" w:type="dxa"/>
            <w:vMerge/>
          </w:tcPr>
          <w:p w14:paraId="7C0A6833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364C7845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06" w:type="dxa"/>
            <w:shd w:val="clear" w:color="auto" w:fill="D9D9D9" w:themeFill="background1" w:themeFillShade="D9"/>
            <w:vAlign w:val="center"/>
          </w:tcPr>
          <w:p w14:paraId="2EAEBFC4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14:paraId="00FF8DBC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58" w:type="dxa"/>
            <w:shd w:val="clear" w:color="auto" w:fill="D9D9D9" w:themeFill="background1" w:themeFillShade="D9"/>
            <w:vAlign w:val="center"/>
          </w:tcPr>
          <w:p w14:paraId="66ED1C5E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781" w:type="dxa"/>
            <w:vMerge/>
          </w:tcPr>
          <w:p w14:paraId="31662F65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vMerge/>
          </w:tcPr>
          <w:p w14:paraId="3835148D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33A58" w14:paraId="48A1D90E" w14:textId="77777777">
        <w:trPr>
          <w:trHeight w:val="1134"/>
          <w:jc w:val="center"/>
        </w:trPr>
        <w:tc>
          <w:tcPr>
            <w:tcW w:w="2832" w:type="dxa"/>
          </w:tcPr>
          <w:p w14:paraId="3EDADD54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IV.- Identificar los diversos riesgos de una cartera de inversión, así como los métodos de valuación de capital para estimar rendimientos acordes a estos riesgos</w:t>
            </w:r>
          </w:p>
        </w:tc>
        <w:tc>
          <w:tcPr>
            <w:tcW w:w="2432" w:type="dxa"/>
          </w:tcPr>
          <w:p w14:paraId="6D69C6D7" w14:textId="5D15CE8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Conozco los aspectos fundamentales respecto al riesgo y rendimiento de diversos instrumentos de capital con la finalidad de determinar la estructura de un portafolio de inversión.</w:t>
            </w:r>
          </w:p>
        </w:tc>
        <w:tc>
          <w:tcPr>
            <w:tcW w:w="2006" w:type="dxa"/>
          </w:tcPr>
          <w:p w14:paraId="521A801A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Resúmenes y/o representaciones gráficas elaborados de forma individual y/o en equipos.</w:t>
            </w:r>
          </w:p>
          <w:p w14:paraId="5DB13C23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35CEA9F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Caso de estudio.</w:t>
            </w:r>
          </w:p>
          <w:p w14:paraId="4EA1C2C8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EBA5796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Examen práctico</w:t>
            </w:r>
          </w:p>
          <w:p w14:paraId="3DBEE2AB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51B50DE4" w14:textId="5F0A9768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</w:rPr>
              <w:t>Examen estandarizado</w:t>
            </w:r>
          </w:p>
        </w:tc>
        <w:tc>
          <w:tcPr>
            <w:tcW w:w="1666" w:type="dxa"/>
          </w:tcPr>
          <w:p w14:paraId="345F5017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47905DFE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0872B8BC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425C782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8639D72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09BE261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7484D0C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BC0ACD6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69B361A9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1B67B05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709A347F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66DCE97D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  <w:p w14:paraId="0D14B57A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</w:tc>
        <w:tc>
          <w:tcPr>
            <w:tcW w:w="2058" w:type="dxa"/>
          </w:tcPr>
          <w:p w14:paraId="6E82D332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BED291D" w14:textId="77777777" w:rsidR="00D33A58" w:rsidRDefault="00D33A58" w:rsidP="00D33A58">
            <w:pPr>
              <w:rPr>
                <w:szCs w:val="18"/>
              </w:rPr>
            </w:pPr>
            <w:r>
              <w:rPr>
                <w:szCs w:val="18"/>
              </w:rPr>
              <w:t>25%</w:t>
            </w:r>
          </w:p>
          <w:p w14:paraId="444F126E" w14:textId="77777777" w:rsidR="00D33A58" w:rsidRDefault="00D33A58" w:rsidP="00D33A58">
            <w:pPr>
              <w:ind w:firstLine="708"/>
              <w:rPr>
                <w:szCs w:val="18"/>
              </w:rPr>
            </w:pPr>
          </w:p>
        </w:tc>
        <w:tc>
          <w:tcPr>
            <w:tcW w:w="1781" w:type="dxa"/>
          </w:tcPr>
          <w:p w14:paraId="2882D816" w14:textId="4F97A6BD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1, 2, 3 y 4</w:t>
            </w:r>
          </w:p>
        </w:tc>
        <w:tc>
          <w:tcPr>
            <w:tcW w:w="1615" w:type="dxa"/>
          </w:tcPr>
          <w:p w14:paraId="3EA87A77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Pintarrón</w:t>
            </w:r>
          </w:p>
          <w:p w14:paraId="606F0317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FB04BCD" w14:textId="77777777" w:rsidR="00D33A58" w:rsidRDefault="00D33A58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Proyector Multimedia.</w:t>
            </w:r>
          </w:p>
          <w:p w14:paraId="41BE60A7" w14:textId="77777777" w:rsidR="00257FBC" w:rsidRDefault="00257FBC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DD67DB9" w14:textId="7316386A" w:rsidR="00257FBC" w:rsidRDefault="00257FBC" w:rsidP="00D33A58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PC, laptop o dispositivo móvil</w:t>
            </w:r>
          </w:p>
        </w:tc>
      </w:tr>
    </w:tbl>
    <w:p w14:paraId="0410C66E" w14:textId="77777777" w:rsidR="006A641A" w:rsidRDefault="006A641A">
      <w:pPr>
        <w:ind w:left="142" w:right="277" w:hanging="142"/>
      </w:pPr>
    </w:p>
    <w:p w14:paraId="1299235C" w14:textId="77777777" w:rsidR="006A641A" w:rsidRDefault="00E9629F">
      <w:pPr>
        <w:spacing w:after="0" w:line="240" w:lineRule="auto"/>
        <w:ind w:left="142" w:right="277" w:hanging="142"/>
      </w:pPr>
      <w:r>
        <w:br w:type="page"/>
      </w:r>
    </w:p>
    <w:tbl>
      <w:tblPr>
        <w:tblStyle w:val="MediumGrid31"/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ayout w:type="fixed"/>
        <w:tblLook w:val="04A0" w:firstRow="1" w:lastRow="0" w:firstColumn="1" w:lastColumn="0" w:noHBand="0" w:noVBand="1"/>
      </w:tblPr>
      <w:tblGrid>
        <w:gridCol w:w="14616"/>
      </w:tblGrid>
      <w:tr w:rsidR="006A641A" w14:paraId="2913072D" w14:textId="77777777" w:rsidTr="004635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7EE3925" w14:textId="77777777" w:rsidR="006A641A" w:rsidRDefault="00E9629F">
            <w:pPr>
              <w:ind w:left="142" w:right="277" w:hanging="142"/>
              <w:jc w:val="center"/>
              <w:rPr>
                <w:b w:val="0"/>
                <w:sz w:val="20"/>
                <w:szCs w:val="20"/>
              </w:rPr>
            </w:pPr>
            <w:r>
              <w:lastRenderedPageBreak/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6A641A" w14:paraId="5BCFDD49" w14:textId="77777777" w:rsidTr="007D7C9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5A070ECE" w14:textId="77777777" w:rsidR="006A641A" w:rsidRDefault="00E9629F">
            <w:pPr>
              <w:spacing w:after="0"/>
              <w:ind w:left="142" w:right="277" w:hanging="142"/>
              <w:rPr>
                <w:bCs w:val="0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7D7C96" w:rsidRPr="007D7C96" w14:paraId="6B493462" w14:textId="77777777" w:rsidTr="007D7C96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6A81" w14:textId="07D7C1DB" w:rsidR="007D7C96" w:rsidRPr="003746F1" w:rsidRDefault="007D7C96" w:rsidP="007D7C96">
            <w:pPr>
              <w:pStyle w:val="Prrafodelista"/>
              <w:numPr>
                <w:ilvl w:val="0"/>
                <w:numId w:val="3"/>
              </w:numPr>
              <w:spacing w:after="0"/>
              <w:ind w:right="277"/>
              <w:rPr>
                <w:color w:val="auto"/>
                <w:szCs w:val="20"/>
              </w:rPr>
            </w:pPr>
            <w:r w:rsidRPr="003746F1">
              <w:rPr>
                <w:color w:val="auto"/>
                <w:szCs w:val="20"/>
              </w:rPr>
              <w:t>Eugene F. Brigham, Joel F. Houston, Fundamentos de Administración Financiera (15ª. Edición)</w:t>
            </w:r>
            <w:r w:rsidR="003746F1" w:rsidRPr="003746F1">
              <w:rPr>
                <w:color w:val="auto"/>
                <w:szCs w:val="20"/>
              </w:rPr>
              <w:t xml:space="preserve"> México, Cengage Learning, 2020</w:t>
            </w:r>
            <w:r w:rsidR="003746F1">
              <w:rPr>
                <w:color w:val="auto"/>
                <w:szCs w:val="20"/>
              </w:rPr>
              <w:t>.</w:t>
            </w:r>
          </w:p>
          <w:p w14:paraId="50691B4D" w14:textId="7B34B284" w:rsidR="007D7C96" w:rsidRPr="007D7C96" w:rsidRDefault="00E9629F" w:rsidP="003746F1">
            <w:pPr>
              <w:pStyle w:val="Prrafodelista"/>
              <w:numPr>
                <w:ilvl w:val="0"/>
                <w:numId w:val="3"/>
              </w:numPr>
              <w:spacing w:after="0"/>
              <w:ind w:right="277"/>
              <w:rPr>
                <w:b w:val="0"/>
                <w:bCs w:val="0"/>
                <w:color w:val="auto"/>
                <w:szCs w:val="20"/>
              </w:rPr>
            </w:pPr>
            <w:r w:rsidRPr="007D7C96">
              <w:rPr>
                <w:color w:val="auto"/>
                <w:szCs w:val="20"/>
              </w:rPr>
              <w:t>Scott Besley, Eugene F Brigham, Fundamentos de Administración Financiera (14ª. Edición ampliada) México, Mc Graw Hill. 2016.</w:t>
            </w:r>
          </w:p>
        </w:tc>
      </w:tr>
      <w:tr w:rsidR="006A641A" w14:paraId="21C7B1F8" w14:textId="77777777" w:rsidTr="007D7C9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26B8484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COMPLEMENTARIA:</w:t>
            </w:r>
          </w:p>
        </w:tc>
      </w:tr>
      <w:tr w:rsidR="006A641A" w14:paraId="67F2E95F" w14:textId="77777777" w:rsidTr="004635D6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5032DDF" w14:textId="0FE42002" w:rsidR="006A641A" w:rsidRDefault="00E9629F" w:rsidP="003746F1">
            <w:pPr>
              <w:pStyle w:val="ecmsonormal"/>
              <w:numPr>
                <w:ilvl w:val="0"/>
                <w:numId w:val="3"/>
              </w:numPr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  <w:r>
              <w:rPr>
                <w:rFonts w:ascii="PaulSlab-Regular" w:hAnsi="PaulSlab-Regular"/>
                <w:color w:val="auto"/>
                <w:sz w:val="18"/>
                <w:szCs w:val="20"/>
              </w:rPr>
              <w:t>Ross Westerfield Jordan, Fundamentos de finanzas corporativas, (7ma Edición) México, Mc Graw Hill.</w:t>
            </w:r>
          </w:p>
          <w:p w14:paraId="66036F05" w14:textId="24FC3FEB" w:rsidR="006A641A" w:rsidRDefault="00E9629F" w:rsidP="003746F1">
            <w:pPr>
              <w:pStyle w:val="ecmsonormal"/>
              <w:numPr>
                <w:ilvl w:val="0"/>
                <w:numId w:val="3"/>
              </w:numPr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  <w:r>
              <w:rPr>
                <w:rFonts w:ascii="PaulSlab-Regular" w:hAnsi="PaulSlab-Regular"/>
                <w:color w:val="auto"/>
                <w:sz w:val="18"/>
                <w:szCs w:val="20"/>
              </w:rPr>
              <w:t>Ortega Castro Alfonso, Introducción a las Finanzas, México, Mc Graw Hill.</w:t>
            </w:r>
          </w:p>
          <w:p w14:paraId="2CC6F6B3" w14:textId="4B0A2316" w:rsidR="006A641A" w:rsidRDefault="00E9629F" w:rsidP="003746F1">
            <w:pPr>
              <w:pStyle w:val="ecmsonormal"/>
              <w:numPr>
                <w:ilvl w:val="0"/>
                <w:numId w:val="3"/>
              </w:numPr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  <w:r>
              <w:rPr>
                <w:rFonts w:ascii="PaulSlab-Regular" w:hAnsi="PaulSlab-Regular"/>
                <w:color w:val="auto"/>
                <w:sz w:val="18"/>
                <w:szCs w:val="20"/>
              </w:rPr>
              <w:t>León Carlos, Evaluación de inversiones un enfoque privado y social.</w:t>
            </w:r>
          </w:p>
        </w:tc>
      </w:tr>
    </w:tbl>
    <w:p w14:paraId="6CEFD220" w14:textId="77777777" w:rsidR="006A641A" w:rsidRDefault="00E9629F">
      <w:pPr>
        <w:spacing w:after="0" w:line="240" w:lineRule="auto"/>
        <w:ind w:right="277"/>
      </w:pPr>
      <w:r>
        <w:br w:type="page"/>
      </w:r>
    </w:p>
    <w:tbl>
      <w:tblPr>
        <w:tblStyle w:val="Tablaconcuadrcula"/>
        <w:tblW w:w="14616" w:type="dxa"/>
        <w:tblLayout w:type="fixed"/>
        <w:tblLook w:val="04A0" w:firstRow="1" w:lastRow="0" w:firstColumn="1" w:lastColumn="0" w:noHBand="0" w:noVBand="1"/>
      </w:tblPr>
      <w:tblGrid>
        <w:gridCol w:w="3841"/>
        <w:gridCol w:w="5846"/>
        <w:gridCol w:w="4929"/>
      </w:tblGrid>
      <w:tr w:rsidR="006A641A" w14:paraId="483A0D21" w14:textId="77777777">
        <w:trPr>
          <w:trHeight w:val="251"/>
        </w:trPr>
        <w:tc>
          <w:tcPr>
            <w:tcW w:w="3841" w:type="dxa"/>
            <w:shd w:val="clear" w:color="auto" w:fill="D9D9D9" w:themeFill="background1" w:themeFillShade="D9"/>
          </w:tcPr>
          <w:p w14:paraId="475D160D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5846" w:type="dxa"/>
            <w:shd w:val="clear" w:color="auto" w:fill="D9D9D9" w:themeFill="background1" w:themeFillShade="D9"/>
          </w:tcPr>
          <w:p w14:paraId="5923D773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 de evaluación</w:t>
            </w:r>
          </w:p>
        </w:tc>
        <w:tc>
          <w:tcPr>
            <w:tcW w:w="4929" w:type="dxa"/>
            <w:shd w:val="clear" w:color="auto" w:fill="D9D9D9" w:themeFill="background1" w:themeFillShade="D9"/>
          </w:tcPr>
          <w:p w14:paraId="4F0D31BD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</w:tr>
      <w:tr w:rsidR="006A641A" w14:paraId="23AACABF" w14:textId="77777777">
        <w:trPr>
          <w:trHeight w:val="266"/>
        </w:trPr>
        <w:tc>
          <w:tcPr>
            <w:tcW w:w="3841" w:type="dxa"/>
          </w:tcPr>
          <w:p w14:paraId="76169349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5846" w:type="dxa"/>
          </w:tcPr>
          <w:p w14:paraId="5B1D51BA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Primer parcial</w:t>
            </w:r>
          </w:p>
        </w:tc>
        <w:tc>
          <w:tcPr>
            <w:tcW w:w="4929" w:type="dxa"/>
          </w:tcPr>
          <w:p w14:paraId="0ED5304E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25%</w:t>
            </w:r>
          </w:p>
        </w:tc>
      </w:tr>
      <w:tr w:rsidR="006A641A" w14:paraId="39FE1FF0" w14:textId="77777777">
        <w:trPr>
          <w:trHeight w:val="282"/>
        </w:trPr>
        <w:tc>
          <w:tcPr>
            <w:tcW w:w="3841" w:type="dxa"/>
          </w:tcPr>
          <w:p w14:paraId="6A30D3E1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t xml:space="preserve">Segundo </w:t>
            </w:r>
          </w:p>
        </w:tc>
        <w:tc>
          <w:tcPr>
            <w:tcW w:w="5846" w:type="dxa"/>
          </w:tcPr>
          <w:p w14:paraId="6E3D5E6A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Primer Parcial</w:t>
            </w:r>
          </w:p>
        </w:tc>
        <w:tc>
          <w:tcPr>
            <w:tcW w:w="4929" w:type="dxa"/>
          </w:tcPr>
          <w:p w14:paraId="435BF621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25%</w:t>
            </w:r>
          </w:p>
        </w:tc>
      </w:tr>
      <w:tr w:rsidR="006A641A" w14:paraId="5539B412" w14:textId="77777777">
        <w:trPr>
          <w:trHeight w:val="282"/>
        </w:trPr>
        <w:tc>
          <w:tcPr>
            <w:tcW w:w="3841" w:type="dxa"/>
          </w:tcPr>
          <w:p w14:paraId="651C0CC2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5846" w:type="dxa"/>
          </w:tcPr>
          <w:p w14:paraId="00224EC3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Segundo Parcial</w:t>
            </w:r>
          </w:p>
        </w:tc>
        <w:tc>
          <w:tcPr>
            <w:tcW w:w="4929" w:type="dxa"/>
          </w:tcPr>
          <w:p w14:paraId="3F3451FA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25%</w:t>
            </w:r>
          </w:p>
        </w:tc>
      </w:tr>
      <w:tr w:rsidR="006A641A" w14:paraId="7A379C5E" w14:textId="77777777">
        <w:trPr>
          <w:trHeight w:val="282"/>
        </w:trPr>
        <w:tc>
          <w:tcPr>
            <w:tcW w:w="3841" w:type="dxa"/>
          </w:tcPr>
          <w:p w14:paraId="21BDED02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t>Cuarto</w:t>
            </w:r>
          </w:p>
        </w:tc>
        <w:tc>
          <w:tcPr>
            <w:tcW w:w="5846" w:type="dxa"/>
          </w:tcPr>
          <w:p w14:paraId="0E3A30BC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Segundo Parcial</w:t>
            </w:r>
          </w:p>
        </w:tc>
        <w:tc>
          <w:tcPr>
            <w:tcW w:w="4929" w:type="dxa"/>
          </w:tcPr>
          <w:p w14:paraId="696C48F4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25%</w:t>
            </w:r>
          </w:p>
        </w:tc>
      </w:tr>
    </w:tbl>
    <w:p w14:paraId="4276B949" w14:textId="77777777" w:rsidR="006A641A" w:rsidRDefault="006A641A">
      <w:pPr>
        <w:ind w:left="142" w:right="277" w:hanging="142"/>
      </w:pPr>
    </w:p>
    <w:tbl>
      <w:tblPr>
        <w:tblStyle w:val="MediumGrid31"/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ayout w:type="fixed"/>
        <w:tblLook w:val="04A0" w:firstRow="1" w:lastRow="0" w:firstColumn="1" w:lastColumn="0" w:noHBand="0" w:noVBand="1"/>
      </w:tblPr>
      <w:tblGrid>
        <w:gridCol w:w="14616"/>
      </w:tblGrid>
      <w:tr w:rsidR="006A641A" w14:paraId="56734A82" w14:textId="77777777" w:rsidTr="00BC32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FAEF82A" w14:textId="77777777" w:rsidR="006A641A" w:rsidRDefault="00E9629F">
            <w:pPr>
              <w:ind w:left="142" w:right="277" w:hanging="142"/>
              <w:jc w:val="center"/>
              <w:rPr>
                <w:b w:val="0"/>
                <w:sz w:val="20"/>
                <w:szCs w:val="20"/>
              </w:rPr>
            </w:pPr>
            <w:r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6A641A" w14:paraId="1F564C78" w14:textId="77777777" w:rsidTr="00BC322D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FFE429B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784E04EE" w14:textId="77777777" w:rsidR="006A641A" w:rsidRDefault="00E9629F">
            <w:pPr>
              <w:pStyle w:val="ecmsonormal"/>
              <w:numPr>
                <w:ilvl w:val="0"/>
                <w:numId w:val="1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Licenciado en Contaduría o Licenciado en Administración y Finanzas con maestría en Finanzas, en Alta Dirección o en Administración.</w:t>
            </w:r>
          </w:p>
          <w:p w14:paraId="64200962" w14:textId="77777777" w:rsidR="006A641A" w:rsidRDefault="006A641A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</w:p>
          <w:p w14:paraId="3C14D63C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</w:p>
          <w:p w14:paraId="066B8947" w14:textId="77777777" w:rsidR="006A641A" w:rsidRDefault="00E9629F">
            <w:pPr>
              <w:pStyle w:val="ecmsonormal"/>
              <w:numPr>
                <w:ilvl w:val="0"/>
                <w:numId w:val="1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Experiencia mínima de tres años en el servicio profesional independiente o en el área de finanzas. </w:t>
            </w:r>
          </w:p>
          <w:p w14:paraId="667E1539" w14:textId="77777777" w:rsidR="006A641A" w:rsidRDefault="00E9629F">
            <w:pPr>
              <w:pStyle w:val="ecmsonormal"/>
              <w:numPr>
                <w:ilvl w:val="0"/>
                <w:numId w:val="1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Cursos de actualización profesional en el área de finanzas, fiscal y contabilidad en los últimos tres años.</w:t>
            </w:r>
          </w:p>
          <w:p w14:paraId="0E0120E6" w14:textId="77777777" w:rsidR="006A641A" w:rsidRDefault="006A641A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</w:p>
          <w:p w14:paraId="5C57CE53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</w:t>
            </w:r>
          </w:p>
          <w:p w14:paraId="2F933DE4" w14:textId="77777777" w:rsidR="006A641A" w:rsidRDefault="00E9629F">
            <w:pPr>
              <w:pStyle w:val="ecmsonormal"/>
              <w:numPr>
                <w:ilvl w:val="0"/>
                <w:numId w:val="2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Haber trabajado cuando menos tres años en labores docentes o de investigación en las áreas relacionadas con finanzas, fiscal y contabilidad.</w:t>
            </w:r>
          </w:p>
          <w:p w14:paraId="3EBA1158" w14:textId="77777777" w:rsidR="006A641A" w:rsidRDefault="00E9629F">
            <w:pPr>
              <w:pStyle w:val="ecmsonormal"/>
              <w:numPr>
                <w:ilvl w:val="0"/>
                <w:numId w:val="2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Acreditar cursos de actualización en estrategias docentes en los últimos tres años.</w:t>
            </w:r>
          </w:p>
          <w:p w14:paraId="03383BAF" w14:textId="6E6EAEAC" w:rsidR="006A641A" w:rsidRDefault="00E9629F">
            <w:pPr>
              <w:pStyle w:val="ecmsonormal"/>
              <w:numPr>
                <w:ilvl w:val="0"/>
                <w:numId w:val="2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Acreditar conocimientos en el manejo de las Tecnologías de Información y Comunicación (</w:t>
            </w:r>
            <w:r w:rsidR="004E0F59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Tics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).</w:t>
            </w:r>
          </w:p>
        </w:tc>
      </w:tr>
    </w:tbl>
    <w:p w14:paraId="4CC04B4C" w14:textId="77777777" w:rsidR="006A641A" w:rsidRDefault="006A641A">
      <w:pPr>
        <w:ind w:left="142" w:right="277" w:hanging="142"/>
      </w:pPr>
    </w:p>
    <w:p w14:paraId="081579D4" w14:textId="77777777" w:rsidR="006A641A" w:rsidRDefault="00E9629F">
      <w:pPr>
        <w:spacing w:after="0" w:line="240" w:lineRule="auto"/>
      </w:pPr>
      <w:r>
        <w:br w:type="page"/>
      </w:r>
    </w:p>
    <w:tbl>
      <w:tblPr>
        <w:tblStyle w:val="MediumList21"/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2"/>
        <w:gridCol w:w="9404"/>
      </w:tblGrid>
      <w:tr w:rsidR="006A641A" w14:paraId="4B2C8AC0" w14:textId="77777777" w:rsidTr="000F57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AEF7DFA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sz w:val="20"/>
              </w:rPr>
              <w:lastRenderedPageBreak/>
              <w:br w:type="page"/>
            </w:r>
            <w:r>
              <w:rPr>
                <w:b/>
                <w:sz w:val="20"/>
              </w:rPr>
              <w:t>N</w:t>
            </w:r>
            <w:r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940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0C0AFFF" w14:textId="1876F899" w:rsidR="006A641A" w:rsidRDefault="00E962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>C.P. Carlos Mut Coyoc,</w:t>
            </w:r>
            <w:r w:rsidR="00EC475C">
              <w:rPr>
                <w:b/>
              </w:rPr>
              <w:t xml:space="preserve"> M.A.</w:t>
            </w:r>
            <w:r>
              <w:rPr>
                <w:b/>
              </w:rPr>
              <w:t xml:space="preserve"> </w:t>
            </w:r>
            <w:r w:rsidR="004F4A80">
              <w:rPr>
                <w:b/>
              </w:rPr>
              <w:t xml:space="preserve">                          Dra</w:t>
            </w:r>
            <w:r>
              <w:rPr>
                <w:b/>
              </w:rPr>
              <w:t xml:space="preserve">. Giselle Guillermo Chuc </w:t>
            </w:r>
            <w:r w:rsidR="004F4A80">
              <w:rPr>
                <w:b/>
              </w:rPr>
              <w:t xml:space="preserve">                               </w:t>
            </w:r>
            <w:r>
              <w:rPr>
                <w:b/>
              </w:rPr>
              <w:t>Dr. Román Quijano García</w:t>
            </w:r>
          </w:p>
        </w:tc>
      </w:tr>
      <w:tr w:rsidR="006A641A" w14:paraId="62F25A11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6D3BBAC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>
              <w:rPr>
                <w:rFonts w:cs="Arial"/>
                <w:b/>
                <w:sz w:val="20"/>
              </w:rPr>
              <w:t>Presidente</w:t>
            </w:r>
            <w:proofErr w:type="gramEnd"/>
            <w:r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9404" w:type="dxa"/>
            <w:shd w:val="clear" w:color="auto" w:fill="auto"/>
          </w:tcPr>
          <w:p w14:paraId="03D379C0" w14:textId="486F1DA3" w:rsidR="006A641A" w:rsidRDefault="00C60C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>C.P. Fidel Ramón Alcocer Martínez, M.A.D.</w:t>
            </w:r>
          </w:p>
        </w:tc>
      </w:tr>
      <w:tr w:rsidR="006A641A" w14:paraId="45A46C30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6763B89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>
              <w:rPr>
                <w:rFonts w:cs="Arial"/>
                <w:b/>
                <w:sz w:val="20"/>
              </w:rPr>
              <w:t>Secretario</w:t>
            </w:r>
            <w:proofErr w:type="gramEnd"/>
            <w:r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9404" w:type="dxa"/>
            <w:shd w:val="clear" w:color="auto" w:fill="auto"/>
          </w:tcPr>
          <w:p w14:paraId="00D6A5D4" w14:textId="5B7952CD" w:rsidR="006A641A" w:rsidRDefault="004F4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>Dra</w:t>
            </w:r>
            <w:r w:rsidR="00C60CEF">
              <w:rPr>
                <w:b/>
              </w:rPr>
              <w:t>. Giselle Guillermo Chuc</w:t>
            </w:r>
          </w:p>
        </w:tc>
      </w:tr>
      <w:tr w:rsidR="006A641A" w14:paraId="781ACE92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FD753CA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9404" w:type="dxa"/>
            <w:shd w:val="clear" w:color="auto" w:fill="auto"/>
          </w:tcPr>
          <w:p w14:paraId="12B65656" w14:textId="77777777" w:rsidR="006A641A" w:rsidRDefault="00E96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>C.P. Carlos Iván Mut Coyoc, M.A.</w:t>
            </w:r>
          </w:p>
        </w:tc>
      </w:tr>
      <w:tr w:rsidR="006A641A" w14:paraId="0A197292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773B31F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>
              <w:rPr>
                <w:rFonts w:cs="Arial"/>
                <w:b/>
                <w:sz w:val="20"/>
              </w:rPr>
              <w:t>Secretario</w:t>
            </w:r>
            <w:proofErr w:type="gramEnd"/>
            <w:r>
              <w:rPr>
                <w:rFonts w:cs="Arial"/>
                <w:b/>
                <w:sz w:val="20"/>
              </w:rPr>
              <w:t xml:space="preserve"> Académico</w:t>
            </w:r>
          </w:p>
        </w:tc>
        <w:tc>
          <w:tcPr>
            <w:tcW w:w="9404" w:type="dxa"/>
            <w:shd w:val="clear" w:color="auto" w:fill="auto"/>
          </w:tcPr>
          <w:p w14:paraId="6CAB7E4E" w14:textId="7728DF3B" w:rsidR="006A641A" w:rsidRDefault="00E96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>C.P. Evarista González García</w:t>
            </w:r>
            <w:r w:rsidR="00DE2477">
              <w:rPr>
                <w:b/>
              </w:rPr>
              <w:t>, M.C.</w:t>
            </w:r>
          </w:p>
        </w:tc>
      </w:tr>
      <w:tr w:rsidR="006A641A" w14:paraId="46C69554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D4D04D0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>
              <w:rPr>
                <w:rFonts w:cs="Arial"/>
                <w:b/>
                <w:sz w:val="20"/>
              </w:rPr>
              <w:t>Director</w:t>
            </w:r>
            <w:proofErr w:type="gramEnd"/>
            <w:r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9404" w:type="dxa"/>
            <w:shd w:val="clear" w:color="auto" w:fill="auto"/>
          </w:tcPr>
          <w:p w14:paraId="5EBE54C3" w14:textId="0160D710" w:rsidR="006A641A" w:rsidRDefault="00E962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 xml:space="preserve">C.P. </w:t>
            </w:r>
            <w:r w:rsidR="00DC4615">
              <w:rPr>
                <w:b/>
              </w:rPr>
              <w:t>Carlos Enrique Cruz Mora</w:t>
            </w:r>
            <w:r>
              <w:rPr>
                <w:b/>
              </w:rPr>
              <w:t xml:space="preserve"> M.</w:t>
            </w:r>
            <w:r w:rsidR="00DC4615">
              <w:rPr>
                <w:b/>
              </w:rPr>
              <w:t>I.</w:t>
            </w:r>
            <w:r>
              <w:rPr>
                <w:b/>
              </w:rPr>
              <w:t>A</w:t>
            </w:r>
            <w:r w:rsidR="00DC4615">
              <w:rPr>
                <w:b/>
              </w:rPr>
              <w:t>.</w:t>
            </w:r>
          </w:p>
        </w:tc>
      </w:tr>
      <w:tr w:rsidR="006A641A" w14:paraId="7BD27958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B5BA536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9404" w:type="dxa"/>
            <w:shd w:val="clear" w:color="auto" w:fill="auto"/>
          </w:tcPr>
          <w:p w14:paraId="15DDDF76" w14:textId="531374FA" w:rsidR="006A641A" w:rsidRDefault="00DC46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>A</w:t>
            </w:r>
            <w:r w:rsidR="00C60CEF">
              <w:rPr>
                <w:b/>
              </w:rPr>
              <w:t>gosto</w:t>
            </w:r>
            <w:r w:rsidR="00E9629F">
              <w:rPr>
                <w:b/>
              </w:rPr>
              <w:t xml:space="preserve"> de 20</w:t>
            </w:r>
            <w:r w:rsidR="004E0F59">
              <w:rPr>
                <w:b/>
              </w:rPr>
              <w:t>2</w:t>
            </w:r>
            <w:r>
              <w:rPr>
                <w:b/>
              </w:rPr>
              <w:t>2</w:t>
            </w:r>
          </w:p>
        </w:tc>
      </w:tr>
    </w:tbl>
    <w:p w14:paraId="5486301C" w14:textId="77777777" w:rsidR="006A641A" w:rsidRDefault="006A641A">
      <w:pPr>
        <w:ind w:left="142" w:right="277" w:hanging="142"/>
        <w:jc w:val="both"/>
        <w:rPr>
          <w:u w:val="single"/>
        </w:rPr>
      </w:pPr>
    </w:p>
    <w:sectPr w:rsidR="006A641A">
      <w:headerReference w:type="default" r:id="rId9"/>
      <w:footerReference w:type="default" r:id="rId10"/>
      <w:pgSz w:w="15840" w:h="12240" w:orient="landscape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F6DA4" w14:textId="77777777" w:rsidR="00861977" w:rsidRDefault="00861977">
      <w:pPr>
        <w:spacing w:after="0" w:line="240" w:lineRule="auto"/>
      </w:pPr>
      <w:r>
        <w:separator/>
      </w:r>
    </w:p>
  </w:endnote>
  <w:endnote w:type="continuationSeparator" w:id="0">
    <w:p w14:paraId="7ED33E65" w14:textId="77777777" w:rsidR="00861977" w:rsidRDefault="00861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ulSlab-Regular">
    <w:altName w:val="Calibri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ADAEF" w14:textId="77777777" w:rsidR="006A641A" w:rsidRDefault="006A641A">
    <w:pPr>
      <w:pStyle w:val="Piedepgina"/>
      <w:jc w:val="center"/>
      <w:rPr>
        <w:sz w:val="16"/>
        <w:szCs w:val="16"/>
      </w:rPr>
    </w:pPr>
  </w:p>
  <w:tbl>
    <w:tblPr>
      <w:tblStyle w:val="Tablaconcuadrcula"/>
      <w:tblW w:w="145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846"/>
      <w:gridCol w:w="4847"/>
      <w:gridCol w:w="4847"/>
    </w:tblGrid>
    <w:tr w:rsidR="006A641A" w14:paraId="7EC700E8" w14:textId="77777777">
      <w:tc>
        <w:tcPr>
          <w:tcW w:w="4846" w:type="dxa"/>
          <w:vAlign w:val="center"/>
        </w:tcPr>
        <w:p w14:paraId="232DC151" w14:textId="77777777" w:rsidR="006A641A" w:rsidRDefault="00E9629F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R00/0610</w:t>
          </w:r>
        </w:p>
      </w:tc>
      <w:tc>
        <w:tcPr>
          <w:tcW w:w="4847" w:type="dxa"/>
        </w:tcPr>
        <w:p w14:paraId="2D5E06A3" w14:textId="77777777" w:rsidR="006A641A" w:rsidRDefault="00E9629F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Página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NUMPAGES 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6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4847" w:type="dxa"/>
        </w:tcPr>
        <w:p w14:paraId="0B315643" w14:textId="77777777" w:rsidR="006A641A" w:rsidRDefault="00E9629F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R-DES-DEP-03</w:t>
          </w:r>
        </w:p>
      </w:tc>
    </w:tr>
  </w:tbl>
  <w:p w14:paraId="337AC9CE" w14:textId="77777777" w:rsidR="006A641A" w:rsidRDefault="006A64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826C8" w14:textId="77777777" w:rsidR="00861977" w:rsidRDefault="00861977">
      <w:pPr>
        <w:spacing w:after="0" w:line="240" w:lineRule="auto"/>
      </w:pPr>
      <w:r>
        <w:separator/>
      </w:r>
    </w:p>
  </w:footnote>
  <w:footnote w:type="continuationSeparator" w:id="0">
    <w:p w14:paraId="78953F3D" w14:textId="77777777" w:rsidR="00861977" w:rsidRDefault="00861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461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10"/>
      <w:gridCol w:w="4703"/>
      <w:gridCol w:w="292"/>
      <w:gridCol w:w="1745"/>
      <w:gridCol w:w="1891"/>
      <w:gridCol w:w="582"/>
      <w:gridCol w:w="1137"/>
      <w:gridCol w:w="316"/>
      <w:gridCol w:w="146"/>
      <w:gridCol w:w="146"/>
      <w:gridCol w:w="582"/>
      <w:gridCol w:w="582"/>
      <w:gridCol w:w="684"/>
    </w:tblGrid>
    <w:tr w:rsidR="006A641A" w14:paraId="4BD97536" w14:textId="77777777">
      <w:trPr>
        <w:trHeight w:val="20"/>
      </w:trPr>
      <w:tc>
        <w:tcPr>
          <w:tcW w:w="1810" w:type="dxa"/>
          <w:vMerge w:val="restart"/>
          <w:tcBorders>
            <w:top w:val="nil"/>
            <w:left w:val="nil"/>
            <w:right w:val="nil"/>
          </w:tcBorders>
        </w:tcPr>
        <w:p w14:paraId="6B4C1E5E" w14:textId="77777777" w:rsidR="006A641A" w:rsidRDefault="00E9629F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9FF0433" wp14:editId="5750F79C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03" w:type="dxa"/>
          <w:vMerge w:val="restart"/>
          <w:tcBorders>
            <w:top w:val="nil"/>
            <w:left w:val="nil"/>
            <w:right w:val="nil"/>
          </w:tcBorders>
          <w:vAlign w:val="center"/>
        </w:tcPr>
        <w:p w14:paraId="6235DD41" w14:textId="77777777" w:rsidR="006A641A" w:rsidRDefault="00E9629F">
          <w:pPr>
            <w:spacing w:after="0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292" w:type="dxa"/>
          <w:tcBorders>
            <w:top w:val="nil"/>
            <w:left w:val="nil"/>
            <w:bottom w:val="nil"/>
            <w:right w:val="nil"/>
          </w:tcBorders>
        </w:tcPr>
        <w:p w14:paraId="4775F00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128678EA" w14:textId="77777777" w:rsidR="006A641A" w:rsidRDefault="00E9629F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6A641A" w14:paraId="4FE52CC3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7072680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700E3626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6C404D02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9D733A5" w14:textId="77777777" w:rsidR="006A641A" w:rsidRDefault="00E9629F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6A641A" w14:paraId="769310F1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25F31D5E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7ABA6188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5B3C9C0F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3F3BDCD1" w14:textId="77777777" w:rsidR="006A641A" w:rsidRDefault="00E9629F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Financiamiento e Inversión</w:t>
          </w:r>
        </w:p>
      </w:tc>
    </w:tr>
    <w:tr w:rsidR="006A641A" w14:paraId="60AF6D86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02FDF7A6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641245C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2C0C2FD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A948407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1891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E99E578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2035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1052022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2140" w:type="dxa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CAE95A3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6A641A" w14:paraId="0D828C8C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45098951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19E5C7E3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1F3212AE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top w:val="nil"/>
            <w:bottom w:val="single" w:sz="4" w:space="0" w:color="auto"/>
          </w:tcBorders>
          <w:vAlign w:val="center"/>
        </w:tcPr>
        <w:p w14:paraId="5F034E10" w14:textId="77777777" w:rsidR="006A641A" w:rsidRDefault="00E9629F">
          <w:pPr>
            <w:spacing w:after="0"/>
            <w:jc w:val="center"/>
            <w:rPr>
              <w:b/>
              <w:lang w:val="es-MX"/>
            </w:rPr>
          </w:pPr>
          <w:r>
            <w:rPr>
              <w:b/>
              <w:lang w:val="es-MX"/>
            </w:rPr>
            <w:t>4</w:t>
          </w:r>
        </w:p>
      </w:tc>
      <w:tc>
        <w:tcPr>
          <w:tcW w:w="1891" w:type="dxa"/>
          <w:tcBorders>
            <w:top w:val="nil"/>
            <w:bottom w:val="single" w:sz="4" w:space="0" w:color="auto"/>
          </w:tcBorders>
          <w:vAlign w:val="center"/>
        </w:tcPr>
        <w:p w14:paraId="1CD6A623" w14:textId="77777777" w:rsidR="006A641A" w:rsidRDefault="00E9629F">
          <w:pPr>
            <w:spacing w:after="0"/>
            <w:jc w:val="center"/>
            <w:rPr>
              <w:b/>
              <w:lang w:val="es-MX"/>
            </w:rPr>
          </w:pPr>
          <w:r>
            <w:rPr>
              <w:b/>
              <w:lang w:val="es-MX"/>
            </w:rPr>
            <w:t>4</w:t>
          </w:r>
        </w:p>
      </w:tc>
      <w:tc>
        <w:tcPr>
          <w:tcW w:w="2035" w:type="dxa"/>
          <w:gridSpan w:val="3"/>
          <w:tcBorders>
            <w:top w:val="nil"/>
            <w:bottom w:val="single" w:sz="4" w:space="0" w:color="auto"/>
          </w:tcBorders>
          <w:vAlign w:val="center"/>
        </w:tcPr>
        <w:p w14:paraId="71B05CE3" w14:textId="77777777" w:rsidR="006A641A" w:rsidRDefault="00E9629F">
          <w:pPr>
            <w:spacing w:after="0"/>
            <w:jc w:val="center"/>
            <w:rPr>
              <w:b/>
              <w:lang w:val="es-MX"/>
            </w:rPr>
          </w:pPr>
          <w:r>
            <w:rPr>
              <w:b/>
              <w:lang w:val="es-MX"/>
            </w:rPr>
            <w:t>2</w:t>
          </w:r>
        </w:p>
      </w:tc>
      <w:tc>
        <w:tcPr>
          <w:tcW w:w="2140" w:type="dxa"/>
          <w:gridSpan w:val="5"/>
          <w:tcBorders>
            <w:top w:val="nil"/>
            <w:bottom w:val="single" w:sz="4" w:space="0" w:color="auto"/>
          </w:tcBorders>
          <w:vAlign w:val="center"/>
        </w:tcPr>
        <w:p w14:paraId="15E857F2" w14:textId="77777777" w:rsidR="006A641A" w:rsidRDefault="00E9629F">
          <w:pPr>
            <w:spacing w:after="0"/>
            <w:jc w:val="center"/>
            <w:rPr>
              <w:b/>
              <w:lang w:val="es-MX"/>
            </w:rPr>
          </w:pPr>
          <w:r>
            <w:rPr>
              <w:b/>
              <w:lang w:val="es-MX"/>
            </w:rPr>
            <w:t>2</w:t>
          </w:r>
        </w:p>
      </w:tc>
    </w:tr>
    <w:tr w:rsidR="006A641A" w14:paraId="178E88F5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6456A216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6A950DE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7343C7BC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A526F8F" w14:textId="77777777" w:rsidR="006A641A" w:rsidRDefault="00E9629F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6A641A" w14:paraId="40BFB9CB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5228E7D5" w14:textId="77777777" w:rsidR="006A641A" w:rsidRDefault="00E9629F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0652C580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306F814A" w14:textId="77777777" w:rsidR="006A641A" w:rsidRDefault="00E9629F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</w:tr>
    <w:tr w:rsidR="006A641A" w14:paraId="3F41C63A" w14:textId="77777777">
      <w:trPr>
        <w:trHeight w:val="20"/>
      </w:trPr>
      <w:tc>
        <w:tcPr>
          <w:tcW w:w="6513" w:type="dxa"/>
          <w:gridSpan w:val="2"/>
          <w:vAlign w:val="center"/>
        </w:tcPr>
        <w:p w14:paraId="16476648" w14:textId="77777777" w:rsidR="006A641A" w:rsidRDefault="00E9629F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4C2BA136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0D47247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1745" w:type="dxa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130E995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184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C7DC029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6A641A" w14:paraId="3FFE780D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595E7709" w14:textId="77777777" w:rsidR="006A641A" w:rsidRDefault="00E9629F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1809778D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top w:val="nil"/>
          </w:tcBorders>
          <w:vAlign w:val="center"/>
        </w:tcPr>
        <w:p w14:paraId="3E3C298D" w14:textId="77777777" w:rsidR="006A641A" w:rsidRDefault="00E9629F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  <w:tc>
        <w:tcPr>
          <w:tcW w:w="1745" w:type="dxa"/>
          <w:gridSpan w:val="4"/>
          <w:tcBorders>
            <w:top w:val="nil"/>
          </w:tcBorders>
          <w:vAlign w:val="center"/>
        </w:tcPr>
        <w:p w14:paraId="2512CB15" w14:textId="77777777" w:rsidR="006A641A" w:rsidRDefault="00E9629F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1848" w:type="dxa"/>
          <w:gridSpan w:val="3"/>
          <w:tcBorders>
            <w:top w:val="nil"/>
          </w:tcBorders>
          <w:vAlign w:val="center"/>
        </w:tcPr>
        <w:p w14:paraId="5D05BBB2" w14:textId="77777777" w:rsidR="006A641A" w:rsidRDefault="00E9629F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6A641A" w14:paraId="156707AF" w14:textId="77777777">
      <w:trPr>
        <w:trHeight w:val="20"/>
      </w:trPr>
      <w:tc>
        <w:tcPr>
          <w:tcW w:w="6513" w:type="dxa"/>
          <w:gridSpan w:val="2"/>
          <w:vAlign w:val="center"/>
        </w:tcPr>
        <w:p w14:paraId="20506324" w14:textId="77777777" w:rsidR="006A641A" w:rsidRDefault="00E9629F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Administración y Finanzas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46F81C71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5355" w:type="dxa"/>
          <w:gridSpan w:val="4"/>
          <w:shd w:val="clear" w:color="auto" w:fill="D9D9D9" w:themeFill="background1" w:themeFillShade="D9"/>
          <w:vAlign w:val="center"/>
        </w:tcPr>
        <w:p w14:paraId="3767F604" w14:textId="42EC827C" w:rsidR="006A641A" w:rsidRDefault="00E9629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 xml:space="preserve">Unidad de Aprendizaje práctica </w:t>
          </w:r>
          <w:r w:rsidR="004E0F59">
            <w:rPr>
              <w:rFonts w:cstheme="minorHAnsi"/>
              <w:sz w:val="16"/>
              <w:szCs w:val="16"/>
            </w:rPr>
            <w:t>de acuerdo con el</w:t>
          </w:r>
          <w:r>
            <w:rPr>
              <w:rFonts w:cstheme="minorHAnsi"/>
              <w:sz w:val="16"/>
              <w:szCs w:val="16"/>
            </w:rPr>
            <w:t xml:space="preserve"> art. 57 </w:t>
          </w:r>
          <w:r w:rsidR="004E0F59">
            <w:rPr>
              <w:rFonts w:cstheme="minorHAnsi"/>
              <w:sz w:val="16"/>
              <w:szCs w:val="16"/>
            </w:rPr>
            <w:t>RGA:</w:t>
          </w:r>
        </w:p>
      </w:tc>
      <w:tc>
        <w:tcPr>
          <w:tcW w:w="462" w:type="dxa"/>
          <w:gridSpan w:val="2"/>
          <w:shd w:val="clear" w:color="auto" w:fill="D9D9D9" w:themeFill="background1" w:themeFillShade="D9"/>
          <w:vAlign w:val="center"/>
        </w:tcPr>
        <w:p w14:paraId="2A55BE90" w14:textId="77777777" w:rsidR="006A641A" w:rsidRDefault="00E9629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728" w:type="dxa"/>
          <w:gridSpan w:val="2"/>
          <w:shd w:val="clear" w:color="auto" w:fill="FFFFFF" w:themeFill="background1"/>
          <w:vAlign w:val="center"/>
        </w:tcPr>
        <w:p w14:paraId="367C5C40" w14:textId="77777777" w:rsidR="006A641A" w:rsidRDefault="006A641A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582" w:type="dxa"/>
          <w:shd w:val="clear" w:color="auto" w:fill="D9D9D9" w:themeFill="background1" w:themeFillShade="D9"/>
          <w:vAlign w:val="center"/>
        </w:tcPr>
        <w:p w14:paraId="5BEBD718" w14:textId="77777777" w:rsidR="006A641A" w:rsidRDefault="00E9629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684" w:type="dxa"/>
          <w:shd w:val="clear" w:color="auto" w:fill="FFFFFF" w:themeFill="background1"/>
          <w:vAlign w:val="center"/>
        </w:tcPr>
        <w:p w14:paraId="01A79761" w14:textId="77777777" w:rsidR="006A641A" w:rsidRDefault="00E9629F">
          <w:pPr>
            <w:spacing w:after="0" w:line="240" w:lineRule="auto"/>
            <w:jc w:val="center"/>
            <w:rPr>
              <w:rFonts w:cstheme="minorHAnsi"/>
              <w:b/>
              <w:sz w:val="20"/>
              <w:lang w:val="es-MX"/>
            </w:rPr>
          </w:pPr>
          <w:r>
            <w:rPr>
              <w:rFonts w:cstheme="minorHAnsi"/>
              <w:b/>
              <w:sz w:val="20"/>
              <w:lang w:val="es-MX"/>
            </w:rPr>
            <w:t>X</w:t>
          </w:r>
        </w:p>
      </w:tc>
    </w:tr>
  </w:tbl>
  <w:p w14:paraId="2C9E74D5" w14:textId="77777777" w:rsidR="006A641A" w:rsidRDefault="006A64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A322B"/>
    <w:multiLevelType w:val="multilevel"/>
    <w:tmpl w:val="1F3A322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F01186"/>
    <w:multiLevelType w:val="hybridMultilevel"/>
    <w:tmpl w:val="774E5DB4"/>
    <w:lvl w:ilvl="0" w:tplc="672C99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C3E63"/>
    <w:multiLevelType w:val="hybridMultilevel"/>
    <w:tmpl w:val="38FEF59E"/>
    <w:lvl w:ilvl="0" w:tplc="672C99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61911"/>
    <w:multiLevelType w:val="multilevel"/>
    <w:tmpl w:val="585619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865718">
    <w:abstractNumId w:val="3"/>
  </w:num>
  <w:num w:numId="2" w16cid:durableId="169608819">
    <w:abstractNumId w:val="0"/>
  </w:num>
  <w:num w:numId="3" w16cid:durableId="2006122846">
    <w:abstractNumId w:val="1"/>
  </w:num>
  <w:num w:numId="4" w16cid:durableId="1521091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31D3"/>
    <w:rsid w:val="00011522"/>
    <w:rsid w:val="00012843"/>
    <w:rsid w:val="000154BB"/>
    <w:rsid w:val="000273F5"/>
    <w:rsid w:val="00060D80"/>
    <w:rsid w:val="00066037"/>
    <w:rsid w:val="00075E16"/>
    <w:rsid w:val="000923A1"/>
    <w:rsid w:val="00097E90"/>
    <w:rsid w:val="000A72A8"/>
    <w:rsid w:val="000B4162"/>
    <w:rsid w:val="000C1E5F"/>
    <w:rsid w:val="000D173D"/>
    <w:rsid w:val="000D60B6"/>
    <w:rsid w:val="000E0792"/>
    <w:rsid w:val="000F4DCE"/>
    <w:rsid w:val="000F5793"/>
    <w:rsid w:val="00106FE4"/>
    <w:rsid w:val="00120D4C"/>
    <w:rsid w:val="00124958"/>
    <w:rsid w:val="0013299A"/>
    <w:rsid w:val="001336A2"/>
    <w:rsid w:val="00147366"/>
    <w:rsid w:val="0015151F"/>
    <w:rsid w:val="00172A27"/>
    <w:rsid w:val="0017525F"/>
    <w:rsid w:val="001A1C93"/>
    <w:rsid w:val="001B299F"/>
    <w:rsid w:val="001D266C"/>
    <w:rsid w:val="001F1279"/>
    <w:rsid w:val="002139DC"/>
    <w:rsid w:val="00215895"/>
    <w:rsid w:val="0022596D"/>
    <w:rsid w:val="0023262E"/>
    <w:rsid w:val="00253AEB"/>
    <w:rsid w:val="0025524D"/>
    <w:rsid w:val="00257FBC"/>
    <w:rsid w:val="00265D8D"/>
    <w:rsid w:val="002879BF"/>
    <w:rsid w:val="00293A6A"/>
    <w:rsid w:val="00293CD6"/>
    <w:rsid w:val="002B30AD"/>
    <w:rsid w:val="002D1FBD"/>
    <w:rsid w:val="002D64A1"/>
    <w:rsid w:val="002F3225"/>
    <w:rsid w:val="00343A01"/>
    <w:rsid w:val="003746F1"/>
    <w:rsid w:val="00376FB9"/>
    <w:rsid w:val="00392468"/>
    <w:rsid w:val="003A2273"/>
    <w:rsid w:val="003B3C71"/>
    <w:rsid w:val="003C68EA"/>
    <w:rsid w:val="003D21A4"/>
    <w:rsid w:val="003F0513"/>
    <w:rsid w:val="00460057"/>
    <w:rsid w:val="004635D6"/>
    <w:rsid w:val="004926B4"/>
    <w:rsid w:val="004A1082"/>
    <w:rsid w:val="004B7A9A"/>
    <w:rsid w:val="004C228C"/>
    <w:rsid w:val="004D05E7"/>
    <w:rsid w:val="004D13F8"/>
    <w:rsid w:val="004E0F59"/>
    <w:rsid w:val="004E667B"/>
    <w:rsid w:val="004E7DB8"/>
    <w:rsid w:val="004F4A80"/>
    <w:rsid w:val="004F72AD"/>
    <w:rsid w:val="00503209"/>
    <w:rsid w:val="00513EAF"/>
    <w:rsid w:val="0051544E"/>
    <w:rsid w:val="005301E1"/>
    <w:rsid w:val="00530DB7"/>
    <w:rsid w:val="005434A2"/>
    <w:rsid w:val="005619D6"/>
    <w:rsid w:val="0058141A"/>
    <w:rsid w:val="0058393A"/>
    <w:rsid w:val="005B51E8"/>
    <w:rsid w:val="005D4FFA"/>
    <w:rsid w:val="005D7868"/>
    <w:rsid w:val="005E61C3"/>
    <w:rsid w:val="005F464D"/>
    <w:rsid w:val="00610B54"/>
    <w:rsid w:val="00641D7D"/>
    <w:rsid w:val="0069370F"/>
    <w:rsid w:val="006943C3"/>
    <w:rsid w:val="006A3739"/>
    <w:rsid w:val="006A4E2D"/>
    <w:rsid w:val="006A641A"/>
    <w:rsid w:val="006B4804"/>
    <w:rsid w:val="006B65B4"/>
    <w:rsid w:val="006B6CDD"/>
    <w:rsid w:val="006D4BAB"/>
    <w:rsid w:val="006E627F"/>
    <w:rsid w:val="007013DF"/>
    <w:rsid w:val="00711CEA"/>
    <w:rsid w:val="00720DCB"/>
    <w:rsid w:val="007465BB"/>
    <w:rsid w:val="0074769E"/>
    <w:rsid w:val="00765EF2"/>
    <w:rsid w:val="00771B60"/>
    <w:rsid w:val="007722F2"/>
    <w:rsid w:val="00784DD6"/>
    <w:rsid w:val="00785BDF"/>
    <w:rsid w:val="007862E2"/>
    <w:rsid w:val="00791A06"/>
    <w:rsid w:val="007A538C"/>
    <w:rsid w:val="007B1A01"/>
    <w:rsid w:val="007C5B77"/>
    <w:rsid w:val="007D6457"/>
    <w:rsid w:val="007D7C96"/>
    <w:rsid w:val="007E1CCF"/>
    <w:rsid w:val="007E4B51"/>
    <w:rsid w:val="008054F2"/>
    <w:rsid w:val="008077F1"/>
    <w:rsid w:val="008173DE"/>
    <w:rsid w:val="00823B6B"/>
    <w:rsid w:val="00823BDD"/>
    <w:rsid w:val="00861977"/>
    <w:rsid w:val="00877F3E"/>
    <w:rsid w:val="00893206"/>
    <w:rsid w:val="008C1212"/>
    <w:rsid w:val="008E018E"/>
    <w:rsid w:val="00900701"/>
    <w:rsid w:val="00901140"/>
    <w:rsid w:val="0090400E"/>
    <w:rsid w:val="009132BA"/>
    <w:rsid w:val="00922ECC"/>
    <w:rsid w:val="0092382E"/>
    <w:rsid w:val="00952ABA"/>
    <w:rsid w:val="009751D4"/>
    <w:rsid w:val="00991ABA"/>
    <w:rsid w:val="009960B0"/>
    <w:rsid w:val="009A745E"/>
    <w:rsid w:val="009B3683"/>
    <w:rsid w:val="009B4DEB"/>
    <w:rsid w:val="009B796C"/>
    <w:rsid w:val="009C5196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963F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856EF"/>
    <w:rsid w:val="00B90C08"/>
    <w:rsid w:val="00BA4BBE"/>
    <w:rsid w:val="00BC294A"/>
    <w:rsid w:val="00BC322D"/>
    <w:rsid w:val="00BE2E7D"/>
    <w:rsid w:val="00C0446B"/>
    <w:rsid w:val="00C15E56"/>
    <w:rsid w:val="00C24B90"/>
    <w:rsid w:val="00C40173"/>
    <w:rsid w:val="00C5517D"/>
    <w:rsid w:val="00C60CEF"/>
    <w:rsid w:val="00C83177"/>
    <w:rsid w:val="00CA11EB"/>
    <w:rsid w:val="00CD4848"/>
    <w:rsid w:val="00CF2922"/>
    <w:rsid w:val="00CF4C72"/>
    <w:rsid w:val="00D30E23"/>
    <w:rsid w:val="00D31B44"/>
    <w:rsid w:val="00D33A58"/>
    <w:rsid w:val="00D506AE"/>
    <w:rsid w:val="00D61C91"/>
    <w:rsid w:val="00D65AC5"/>
    <w:rsid w:val="00D66C03"/>
    <w:rsid w:val="00D7030A"/>
    <w:rsid w:val="00D70FD4"/>
    <w:rsid w:val="00D73A43"/>
    <w:rsid w:val="00D77792"/>
    <w:rsid w:val="00D80BB0"/>
    <w:rsid w:val="00DB3EDF"/>
    <w:rsid w:val="00DB5303"/>
    <w:rsid w:val="00DC4615"/>
    <w:rsid w:val="00DD1B9A"/>
    <w:rsid w:val="00DE2477"/>
    <w:rsid w:val="00DE6C4B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9629F"/>
    <w:rsid w:val="00EA6286"/>
    <w:rsid w:val="00EC475C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  <w:rsid w:val="00FF76FF"/>
    <w:rsid w:val="5C0D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53306"/>
  <w15:docId w15:val="{A84576A7-9121-445F-87DF-D0AC389D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</w:style>
  <w:style w:type="table" w:customStyle="1" w:styleId="MediumGrid31">
    <w:name w:val="Medium Grid 31"/>
    <w:basedOn w:val="Tablanormal"/>
    <w:uiPriority w:val="6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MediumList21">
    <w:name w:val="Medium List 21"/>
    <w:basedOn w:val="Tablanormal"/>
    <w:uiPriority w:val="66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48DF56BA-CC32-4F72-A444-398DBB37B4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12</Pages>
  <Words>2059</Words>
  <Characters>11330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13363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equipo</cp:lastModifiedBy>
  <cp:revision>19</cp:revision>
  <cp:lastPrinted>2011-01-12T14:37:00Z</cp:lastPrinted>
  <dcterms:created xsi:type="dcterms:W3CDTF">2021-08-04T14:37:00Z</dcterms:created>
  <dcterms:modified xsi:type="dcterms:W3CDTF">2022-08-21T01:04:00Z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3082-10.2.0.7646</vt:lpwstr>
  </property>
</Properties>
</file>